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FD" w:rsidRPr="0006231B" w:rsidRDefault="00CF1EE6" w:rsidP="002663FD">
      <w:pPr>
        <w:ind w:right="-5"/>
        <w:jc w:val="center"/>
        <w:rPr>
          <w:caps/>
        </w:rPr>
      </w:pPr>
      <w:r w:rsidRPr="00CF1EE6">
        <w:rPr>
          <w:noProof/>
        </w:rPr>
        <w:pict>
          <v:rect id="Прямокутник 1" o:spid="_x0000_s1026" style="position:absolute;left:0;text-align:left;margin-left:0;margin-top:0;width:50pt;height:5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" filled="f" stroked="f">
            <o:lock v:ext="edit" aspectratio="t" selection="t"/>
          </v:rect>
        </w:pict>
      </w:r>
      <w:r w:rsidR="002663FD" w:rsidRPr="0006231B">
        <w:rPr>
          <w:sz w:val="20"/>
        </w:rPr>
        <w:object w:dxaOrig="674" w:dyaOrig="9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6.95pt;visibility:visible" o:ole="" filled="t">
            <v:imagedata r:id="rId6" o:title=" "/>
          </v:shape>
          <o:OLEObject Type="Embed" ProgID="PBrush" ShapeID="_x0000_i1025" DrawAspect="Content" ObjectID="_1832740239" r:id="rId7"/>
        </w:object>
      </w:r>
    </w:p>
    <w:p w:rsidR="002663FD" w:rsidRPr="00150A60" w:rsidRDefault="002663FD" w:rsidP="002663FD">
      <w:pPr>
        <w:pStyle w:val="a6"/>
        <w:rPr>
          <w:b w:val="0"/>
          <w:szCs w:val="28"/>
        </w:rPr>
      </w:pPr>
      <w:r w:rsidRPr="00150A60">
        <w:rPr>
          <w:color w:val="auto"/>
          <w:szCs w:val="28"/>
        </w:rPr>
        <w:t xml:space="preserve">МАКАРІВСЬКА СЕЛИЩНА РАДА </w:t>
      </w:r>
    </w:p>
    <w:p w:rsidR="002663FD" w:rsidRPr="00150A60" w:rsidRDefault="002663FD" w:rsidP="002663FD">
      <w:pPr>
        <w:shd w:val="clear" w:color="000000" w:fill="FFFFFF"/>
        <w:jc w:val="center"/>
        <w:rPr>
          <w:b/>
          <w:color w:val="000000"/>
          <w:sz w:val="28"/>
          <w:szCs w:val="28"/>
        </w:rPr>
      </w:pPr>
    </w:p>
    <w:p w:rsidR="002663FD" w:rsidRPr="00150A60" w:rsidRDefault="008B1D86" w:rsidP="002663FD">
      <w:pPr>
        <w:shd w:val="clear" w:color="000000" w:fill="FFFFFF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ПРОЕКТ </w:t>
      </w:r>
      <w:r w:rsidR="002663FD" w:rsidRPr="00150A60">
        <w:rPr>
          <w:b/>
          <w:color w:val="000000"/>
          <w:sz w:val="28"/>
          <w:szCs w:val="28"/>
        </w:rPr>
        <w:t>РІШЕННЯ</w:t>
      </w:r>
    </w:p>
    <w:p w:rsidR="00EA398E" w:rsidRDefault="000A4A48" w:rsidP="00383778">
      <w:pPr>
        <w:jc w:val="center"/>
        <w:rPr>
          <w:b/>
          <w:sz w:val="28"/>
          <w:szCs w:val="28"/>
        </w:rPr>
      </w:pPr>
      <w:r w:rsidRPr="004372DF">
        <w:rPr>
          <w:b/>
          <w:sz w:val="28"/>
          <w:szCs w:val="28"/>
        </w:rPr>
        <w:t>Про</w:t>
      </w:r>
      <w:r w:rsidR="004372DF">
        <w:rPr>
          <w:b/>
          <w:sz w:val="28"/>
          <w:szCs w:val="28"/>
        </w:rPr>
        <w:t xml:space="preserve"> затвердження </w:t>
      </w:r>
      <w:r w:rsidRPr="004372DF">
        <w:rPr>
          <w:b/>
          <w:spacing w:val="-2"/>
          <w:sz w:val="28"/>
          <w:szCs w:val="28"/>
        </w:rPr>
        <w:t>Програми</w:t>
      </w:r>
      <w:r w:rsidR="004372DF">
        <w:rPr>
          <w:b/>
          <w:spacing w:val="-2"/>
          <w:sz w:val="28"/>
          <w:szCs w:val="28"/>
        </w:rPr>
        <w:t xml:space="preserve"> </w:t>
      </w:r>
      <w:r w:rsidRPr="004372DF">
        <w:rPr>
          <w:b/>
          <w:sz w:val="28"/>
          <w:szCs w:val="28"/>
        </w:rPr>
        <w:t>відшкодування</w:t>
      </w:r>
      <w:r w:rsidR="004372DF">
        <w:rPr>
          <w:b/>
          <w:sz w:val="28"/>
          <w:szCs w:val="28"/>
        </w:rPr>
        <w:t xml:space="preserve"> </w:t>
      </w:r>
      <w:r w:rsidR="00257F0E" w:rsidRPr="004372DF">
        <w:rPr>
          <w:b/>
          <w:sz w:val="28"/>
          <w:szCs w:val="28"/>
        </w:rPr>
        <w:t>суб’єктам господарювання</w:t>
      </w:r>
    </w:p>
    <w:p w:rsidR="004372DF" w:rsidRDefault="000A4A48" w:rsidP="00383778">
      <w:pPr>
        <w:jc w:val="center"/>
        <w:rPr>
          <w:b/>
          <w:spacing w:val="-2"/>
          <w:sz w:val="28"/>
          <w:szCs w:val="28"/>
        </w:rPr>
      </w:pPr>
      <w:r w:rsidRPr="004372DF">
        <w:rPr>
          <w:b/>
          <w:sz w:val="28"/>
          <w:szCs w:val="28"/>
        </w:rPr>
        <w:t>різниці</w:t>
      </w:r>
      <w:r w:rsidR="004372DF">
        <w:rPr>
          <w:b/>
          <w:sz w:val="28"/>
          <w:szCs w:val="28"/>
        </w:rPr>
        <w:t xml:space="preserve"> </w:t>
      </w:r>
      <w:r w:rsidRPr="004372DF">
        <w:rPr>
          <w:b/>
          <w:sz w:val="28"/>
          <w:szCs w:val="28"/>
        </w:rPr>
        <w:t>в</w:t>
      </w:r>
      <w:r w:rsidR="004372DF">
        <w:rPr>
          <w:b/>
          <w:sz w:val="28"/>
          <w:szCs w:val="28"/>
        </w:rPr>
        <w:t xml:space="preserve"> </w:t>
      </w:r>
      <w:r w:rsidRPr="004372DF">
        <w:rPr>
          <w:b/>
          <w:spacing w:val="-2"/>
          <w:sz w:val="28"/>
          <w:szCs w:val="28"/>
        </w:rPr>
        <w:t>тарифах</w:t>
      </w:r>
      <w:r w:rsidR="00257F0E" w:rsidRPr="004372DF">
        <w:rPr>
          <w:b/>
          <w:spacing w:val="-2"/>
          <w:sz w:val="28"/>
          <w:szCs w:val="28"/>
        </w:rPr>
        <w:t xml:space="preserve"> за послуги з постачання теплової енергії</w:t>
      </w:r>
    </w:p>
    <w:p w:rsidR="001250E2" w:rsidRPr="004372DF" w:rsidRDefault="00257F0E" w:rsidP="00383778">
      <w:pPr>
        <w:jc w:val="center"/>
        <w:rPr>
          <w:b/>
          <w:sz w:val="28"/>
          <w:szCs w:val="28"/>
        </w:rPr>
      </w:pPr>
      <w:r w:rsidRPr="004372DF">
        <w:rPr>
          <w:b/>
          <w:sz w:val="28"/>
          <w:szCs w:val="28"/>
        </w:rPr>
        <w:t xml:space="preserve">в опалювальний період </w:t>
      </w:r>
      <w:r w:rsidR="00923CCA" w:rsidRPr="004372DF">
        <w:rPr>
          <w:b/>
          <w:sz w:val="28"/>
          <w:szCs w:val="28"/>
        </w:rPr>
        <w:t>2022-2023 рок</w:t>
      </w:r>
      <w:r w:rsidRPr="004372DF">
        <w:rPr>
          <w:b/>
          <w:sz w:val="28"/>
          <w:szCs w:val="28"/>
        </w:rPr>
        <w:t>ів</w:t>
      </w:r>
    </w:p>
    <w:p w:rsidR="00257F0E" w:rsidRPr="00C321A4" w:rsidRDefault="00257F0E" w:rsidP="00383778">
      <w:pPr>
        <w:pStyle w:val="a3"/>
        <w:ind w:left="0" w:firstLine="1079"/>
        <w:jc w:val="both"/>
        <w:rPr>
          <w:bCs/>
          <w:sz w:val="28"/>
          <w:szCs w:val="28"/>
        </w:rPr>
      </w:pPr>
    </w:p>
    <w:p w:rsidR="001250E2" w:rsidRPr="00C321A4" w:rsidRDefault="002663FD" w:rsidP="00C321A4">
      <w:pPr>
        <w:pStyle w:val="HTML0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1A4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4372DF" w:rsidRPr="00C321A4">
        <w:rPr>
          <w:rFonts w:ascii="Times New Roman" w:hAnsi="Times New Roman" w:cs="Times New Roman"/>
          <w:bCs/>
          <w:sz w:val="28"/>
          <w:szCs w:val="28"/>
          <w:lang w:val="uk-UA"/>
        </w:rPr>
        <w:t>ідповідно</w:t>
      </w:r>
      <w:r w:rsidR="008717A8" w:rsidRPr="00C32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законів України «Про житлово-комунальні послуги», «Про теплопостачання», «Про державне регулювання у сфері комунальних послуг», «</w:t>
      </w:r>
      <w:r w:rsidR="008717A8" w:rsidRPr="00C321A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</w:t>
      </w:r>
      <w:r w:rsidR="004372DF" w:rsidRPr="00C321A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8717A8" w:rsidRPr="00C32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«Про заходи, спрямовані на врегулювання заборгованості теплопостачальних та </w:t>
      </w:r>
      <w:proofErr w:type="spellStart"/>
      <w:r w:rsidR="008717A8" w:rsidRPr="00C321A4">
        <w:rPr>
          <w:rFonts w:ascii="Times New Roman" w:hAnsi="Times New Roman" w:cs="Times New Roman"/>
          <w:bCs/>
          <w:sz w:val="28"/>
          <w:szCs w:val="28"/>
          <w:lang w:val="uk-UA"/>
        </w:rPr>
        <w:t>теплогенеруючих</w:t>
      </w:r>
      <w:proofErr w:type="spellEnd"/>
      <w:r w:rsidR="008717A8" w:rsidRPr="00C32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організацій та підприємств централізованого водопостачання і водовідведення», постанови Кабінету Мі</w:t>
      </w:r>
      <w:r w:rsidR="004372DF" w:rsidRPr="00C321A4">
        <w:rPr>
          <w:rFonts w:ascii="Times New Roman" w:hAnsi="Times New Roman" w:cs="Times New Roman"/>
          <w:bCs/>
          <w:sz w:val="28"/>
          <w:szCs w:val="28"/>
          <w:lang w:val="uk-UA"/>
        </w:rPr>
        <w:t>ністрів України від 01.06.2011 №</w:t>
      </w:r>
      <w:r w:rsidR="008717A8" w:rsidRPr="00C32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869 «Про затвердження 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води», </w:t>
      </w:r>
      <w:r w:rsidR="000A4A48" w:rsidRPr="00C32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керуючись </w:t>
      </w:r>
      <w:r w:rsidR="00822143" w:rsidRPr="00C321A4">
        <w:rPr>
          <w:rFonts w:ascii="Times New Roman" w:hAnsi="Times New Roman" w:cs="Times New Roman"/>
          <w:bCs/>
          <w:sz w:val="28"/>
          <w:szCs w:val="28"/>
          <w:lang w:val="uk-UA"/>
        </w:rPr>
        <w:t>статтями</w:t>
      </w:r>
      <w:r w:rsidR="000A4A48" w:rsidRPr="00C32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25, 26, 59 Закону України «Про місцеве самоврядування в Україні»,</w:t>
      </w:r>
      <w:r w:rsidR="00C321A4" w:rsidRPr="00C321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враховуючи рекомендації постійної комісії з </w:t>
      </w:r>
      <w:r w:rsidR="00C321A4" w:rsidRPr="00C321A4">
        <w:rPr>
          <w:rFonts w:ascii="Times New Roman" w:hAnsi="Times New Roman" w:cs="Times New Roman"/>
          <w:sz w:val="28"/>
          <w:szCs w:val="28"/>
          <w:lang w:val="uk-UA"/>
        </w:rPr>
        <w:t xml:space="preserve">питань фінансів, бюджету, планування соціально-економічного розвитку, інвестицій та міжнародного співробітництва, реалізації </w:t>
      </w:r>
      <w:r w:rsidR="00C321A4">
        <w:rPr>
          <w:rFonts w:ascii="Times New Roman" w:hAnsi="Times New Roman" w:cs="Times New Roman"/>
          <w:sz w:val="28"/>
          <w:szCs w:val="28"/>
          <w:lang w:val="uk-UA"/>
        </w:rPr>
        <w:t>державної регуляторної політики,</w:t>
      </w:r>
    </w:p>
    <w:p w:rsidR="004372DF" w:rsidRPr="004372DF" w:rsidRDefault="004372DF" w:rsidP="004372DF">
      <w:pPr>
        <w:pStyle w:val="a3"/>
        <w:ind w:left="0"/>
        <w:jc w:val="both"/>
        <w:rPr>
          <w:b/>
          <w:bCs/>
          <w:sz w:val="28"/>
          <w:szCs w:val="28"/>
        </w:rPr>
      </w:pPr>
      <w:r w:rsidRPr="004372DF">
        <w:rPr>
          <w:b/>
          <w:bCs/>
          <w:sz w:val="28"/>
          <w:szCs w:val="28"/>
        </w:rPr>
        <w:t>СЕЛИЩНА РАДА ВИРІШИЛА</w:t>
      </w:r>
      <w:r w:rsidR="000E6A88">
        <w:rPr>
          <w:b/>
          <w:bCs/>
          <w:sz w:val="28"/>
          <w:szCs w:val="28"/>
        </w:rPr>
        <w:t>:</w:t>
      </w:r>
    </w:p>
    <w:p w:rsidR="001250E2" w:rsidRPr="004372DF" w:rsidRDefault="001250E2" w:rsidP="00383778">
      <w:pPr>
        <w:pStyle w:val="a3"/>
        <w:ind w:left="0"/>
        <w:rPr>
          <w:bCs/>
          <w:sz w:val="28"/>
          <w:szCs w:val="28"/>
        </w:rPr>
      </w:pPr>
    </w:p>
    <w:p w:rsidR="008717A8" w:rsidRPr="004372DF" w:rsidRDefault="004372DF" w:rsidP="004372DF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0" w:name="_Hlk191912085"/>
      <w:r>
        <w:rPr>
          <w:sz w:val="28"/>
          <w:szCs w:val="28"/>
        </w:rPr>
        <w:t>Затвердити Програму</w:t>
      </w:r>
      <w:r w:rsidR="008717A8" w:rsidRPr="004372DF">
        <w:rPr>
          <w:sz w:val="28"/>
          <w:szCs w:val="28"/>
        </w:rPr>
        <w:t xml:space="preserve"> </w:t>
      </w:r>
      <w:r w:rsidR="008717A8" w:rsidRPr="004372DF">
        <w:rPr>
          <w:bCs/>
          <w:sz w:val="28"/>
          <w:szCs w:val="28"/>
        </w:rPr>
        <w:t>відшкодування суб’єктам господарювання</w:t>
      </w:r>
      <w:r w:rsidRPr="004372DF">
        <w:rPr>
          <w:bCs/>
          <w:sz w:val="28"/>
          <w:szCs w:val="28"/>
        </w:rPr>
        <w:t xml:space="preserve"> </w:t>
      </w:r>
      <w:r w:rsidR="008717A8" w:rsidRPr="004372DF">
        <w:rPr>
          <w:bCs/>
          <w:sz w:val="28"/>
          <w:szCs w:val="28"/>
        </w:rPr>
        <w:t>різниці</w:t>
      </w:r>
      <w:r w:rsidRPr="004372DF">
        <w:rPr>
          <w:bCs/>
          <w:sz w:val="28"/>
          <w:szCs w:val="28"/>
        </w:rPr>
        <w:t xml:space="preserve"> </w:t>
      </w:r>
      <w:r w:rsidR="008717A8" w:rsidRPr="004372DF">
        <w:rPr>
          <w:bCs/>
          <w:sz w:val="28"/>
          <w:szCs w:val="28"/>
        </w:rPr>
        <w:t>в</w:t>
      </w:r>
      <w:r w:rsidRPr="004372DF">
        <w:rPr>
          <w:bCs/>
          <w:sz w:val="28"/>
          <w:szCs w:val="28"/>
        </w:rPr>
        <w:t xml:space="preserve"> </w:t>
      </w:r>
      <w:r w:rsidR="008717A8" w:rsidRPr="004372DF">
        <w:rPr>
          <w:bCs/>
          <w:spacing w:val="-2"/>
          <w:sz w:val="28"/>
          <w:szCs w:val="28"/>
        </w:rPr>
        <w:t>тарифах за послуги з постачання теплової енергії</w:t>
      </w:r>
      <w:r w:rsidRPr="004372DF">
        <w:rPr>
          <w:bCs/>
          <w:spacing w:val="-2"/>
          <w:sz w:val="28"/>
          <w:szCs w:val="28"/>
        </w:rPr>
        <w:t xml:space="preserve"> </w:t>
      </w:r>
      <w:r w:rsidR="008717A8" w:rsidRPr="004372DF">
        <w:rPr>
          <w:bCs/>
          <w:sz w:val="28"/>
          <w:szCs w:val="28"/>
        </w:rPr>
        <w:t xml:space="preserve">в опалювальний період </w:t>
      </w:r>
      <w:r>
        <w:rPr>
          <w:bCs/>
          <w:sz w:val="28"/>
          <w:szCs w:val="28"/>
        </w:rPr>
        <w:br/>
      </w:r>
      <w:r w:rsidR="008717A8" w:rsidRPr="004372DF">
        <w:rPr>
          <w:bCs/>
          <w:sz w:val="28"/>
          <w:szCs w:val="28"/>
        </w:rPr>
        <w:t>2022-2023 років</w:t>
      </w:r>
      <w:bookmarkEnd w:id="0"/>
      <w:r>
        <w:rPr>
          <w:bCs/>
          <w:sz w:val="28"/>
          <w:szCs w:val="28"/>
        </w:rPr>
        <w:t xml:space="preserve"> (</w:t>
      </w:r>
      <w:r w:rsidR="008717A8" w:rsidRPr="004372DF">
        <w:rPr>
          <w:bCs/>
          <w:sz w:val="28"/>
          <w:szCs w:val="28"/>
        </w:rPr>
        <w:t>додається</w:t>
      </w:r>
      <w:r>
        <w:rPr>
          <w:bCs/>
          <w:sz w:val="28"/>
          <w:szCs w:val="28"/>
        </w:rPr>
        <w:t>)</w:t>
      </w:r>
      <w:r w:rsidR="008717A8" w:rsidRPr="004372DF">
        <w:rPr>
          <w:bCs/>
          <w:sz w:val="28"/>
          <w:szCs w:val="28"/>
        </w:rPr>
        <w:t>.</w:t>
      </w:r>
    </w:p>
    <w:p w:rsidR="004372DF" w:rsidRPr="004372DF" w:rsidRDefault="004372DF" w:rsidP="004372DF">
      <w:pPr>
        <w:pStyle w:val="FR4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Фінансовому управлінню Макарівської селищної ради при формуванні показників бюджету та внесення змін до них, враховувати потребу в асигнуваннях на реалізацію Програми, виходячи з реальних можливостей бюджету та його пріоритетів.</w:t>
      </w:r>
    </w:p>
    <w:p w:rsidR="004372DF" w:rsidRDefault="004372DF" w:rsidP="004372DF">
      <w:pPr>
        <w:pStyle w:val="HTML0"/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співробітництва, реалізації </w:t>
      </w:r>
      <w:r w:rsidR="00183A33">
        <w:rPr>
          <w:rFonts w:ascii="Times New Roman" w:hAnsi="Times New Roman"/>
          <w:sz w:val="28"/>
          <w:szCs w:val="28"/>
          <w:lang w:val="uk-UA"/>
        </w:rPr>
        <w:t>державної регуляторної політики.</w:t>
      </w:r>
    </w:p>
    <w:p w:rsidR="004372DF" w:rsidRDefault="004372DF" w:rsidP="004372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ind w:firstLine="567"/>
        <w:jc w:val="both"/>
      </w:pPr>
    </w:p>
    <w:p w:rsidR="004372DF" w:rsidRDefault="004372DF" w:rsidP="004372DF">
      <w:pPr>
        <w:pStyle w:val="a5"/>
        <w:tabs>
          <w:tab w:val="left" w:pos="1276"/>
        </w:tabs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</w:p>
    <w:p w:rsidR="004372DF" w:rsidRDefault="004372DF" w:rsidP="004372DF">
      <w:pPr>
        <w:pStyle w:val="a5"/>
        <w:tabs>
          <w:tab w:val="left" w:pos="1276"/>
        </w:tabs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</w:p>
    <w:p w:rsidR="004372DF" w:rsidRPr="004372DF" w:rsidRDefault="004372DF" w:rsidP="004372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color w:val="000000"/>
          <w:sz w:val="28"/>
          <w:szCs w:val="28"/>
          <w:u w:val="single"/>
        </w:rPr>
      </w:pPr>
      <w:r w:rsidRPr="004372DF">
        <w:rPr>
          <w:b/>
          <w:color w:val="000000"/>
          <w:sz w:val="28"/>
          <w:szCs w:val="28"/>
        </w:rPr>
        <w:t>Селищний голова                                                                              Вадим ТОКАР</w:t>
      </w:r>
    </w:p>
    <w:p w:rsidR="004372DF" w:rsidRPr="004372DF" w:rsidRDefault="004372DF" w:rsidP="004372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color w:val="000000"/>
          <w:sz w:val="28"/>
          <w:szCs w:val="28"/>
          <w:u w:val="single"/>
        </w:rPr>
      </w:pPr>
    </w:p>
    <w:p w:rsidR="004372DF" w:rsidRPr="004372DF" w:rsidRDefault="004372DF" w:rsidP="004372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color w:val="000000"/>
          <w:sz w:val="28"/>
          <w:szCs w:val="28"/>
          <w:u w:val="single"/>
        </w:rPr>
      </w:pPr>
    </w:p>
    <w:p w:rsidR="004372DF" w:rsidRPr="004372DF" w:rsidRDefault="004372DF" w:rsidP="004372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sz w:val="28"/>
          <w:szCs w:val="28"/>
        </w:rPr>
      </w:pPr>
      <w:r w:rsidRPr="004372DF">
        <w:rPr>
          <w:sz w:val="28"/>
          <w:szCs w:val="28"/>
        </w:rPr>
        <w:t>селище Макарів</w:t>
      </w:r>
    </w:p>
    <w:p w:rsidR="004372DF" w:rsidRPr="004372DF" w:rsidRDefault="004372DF" w:rsidP="004372D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color w:val="000000"/>
          <w:sz w:val="28"/>
          <w:szCs w:val="28"/>
          <w:u w:val="single"/>
        </w:rPr>
      </w:pPr>
    </w:p>
    <w:p w:rsidR="004372DF" w:rsidRPr="00C91226" w:rsidRDefault="004372DF" w:rsidP="004372DF">
      <w:pPr>
        <w:pStyle w:val="a5"/>
        <w:tabs>
          <w:tab w:val="left" w:pos="1276"/>
        </w:tabs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</w:p>
    <w:p w:rsidR="004372DF" w:rsidRPr="00C91226" w:rsidRDefault="004372DF" w:rsidP="004372DF">
      <w:pPr>
        <w:pStyle w:val="a5"/>
        <w:tabs>
          <w:tab w:val="left" w:pos="1276"/>
        </w:tabs>
        <w:spacing w:before="0" w:beforeAutospacing="0" w:after="0" w:afterAutospacing="0" w:line="0" w:lineRule="atLeast"/>
        <w:ind w:firstLine="709"/>
        <w:jc w:val="both"/>
        <w:rPr>
          <w:sz w:val="28"/>
          <w:szCs w:val="28"/>
        </w:rPr>
      </w:pPr>
    </w:p>
    <w:p w:rsidR="00EA398E" w:rsidRDefault="00EA398E" w:rsidP="00C321A4">
      <w:pPr>
        <w:pStyle w:val="a3"/>
        <w:tabs>
          <w:tab w:val="left" w:pos="8241"/>
          <w:tab w:val="left" w:pos="9190"/>
        </w:tabs>
        <w:ind w:left="0"/>
        <w:rPr>
          <w:spacing w:val="-2"/>
          <w:sz w:val="28"/>
          <w:szCs w:val="28"/>
        </w:rPr>
      </w:pPr>
    </w:p>
    <w:p w:rsidR="008B1D86" w:rsidRDefault="008B1D86" w:rsidP="00233CB9">
      <w:pPr>
        <w:pStyle w:val="a3"/>
        <w:tabs>
          <w:tab w:val="left" w:pos="8241"/>
          <w:tab w:val="left" w:pos="9190"/>
        </w:tabs>
        <w:ind w:left="5670"/>
        <w:rPr>
          <w:spacing w:val="-2"/>
        </w:rPr>
      </w:pPr>
    </w:p>
    <w:p w:rsidR="008B1D86" w:rsidRDefault="008B1D86" w:rsidP="00233CB9">
      <w:pPr>
        <w:pStyle w:val="a3"/>
        <w:tabs>
          <w:tab w:val="left" w:pos="8241"/>
          <w:tab w:val="left" w:pos="9190"/>
        </w:tabs>
        <w:ind w:left="5670"/>
        <w:rPr>
          <w:spacing w:val="-2"/>
        </w:rPr>
      </w:pPr>
    </w:p>
    <w:p w:rsidR="00EA398E" w:rsidRDefault="00233CB9" w:rsidP="00233CB9">
      <w:pPr>
        <w:pStyle w:val="a3"/>
        <w:tabs>
          <w:tab w:val="left" w:pos="8241"/>
          <w:tab w:val="left" w:pos="9190"/>
        </w:tabs>
        <w:ind w:left="5670"/>
        <w:rPr>
          <w:spacing w:val="-2"/>
        </w:rPr>
      </w:pPr>
      <w:r w:rsidRPr="00EA398E">
        <w:rPr>
          <w:spacing w:val="-2"/>
        </w:rPr>
        <w:lastRenderedPageBreak/>
        <w:t xml:space="preserve">Додаток </w:t>
      </w:r>
    </w:p>
    <w:p w:rsidR="00233CB9" w:rsidRPr="00EA398E" w:rsidRDefault="00233CB9" w:rsidP="00EA398E">
      <w:pPr>
        <w:pStyle w:val="a3"/>
        <w:tabs>
          <w:tab w:val="left" w:pos="8241"/>
          <w:tab w:val="left" w:pos="9190"/>
        </w:tabs>
        <w:ind w:left="5670"/>
        <w:rPr>
          <w:spacing w:val="-2"/>
        </w:rPr>
      </w:pPr>
      <w:r w:rsidRPr="00EA398E">
        <w:rPr>
          <w:spacing w:val="-2"/>
        </w:rPr>
        <w:t>до рішення</w:t>
      </w:r>
      <w:r w:rsidR="00EA398E">
        <w:rPr>
          <w:spacing w:val="-2"/>
        </w:rPr>
        <w:t xml:space="preserve"> </w:t>
      </w:r>
      <w:r w:rsidRPr="00EA398E">
        <w:rPr>
          <w:spacing w:val="-2"/>
        </w:rPr>
        <w:t xml:space="preserve">селищної ради </w:t>
      </w:r>
    </w:p>
    <w:p w:rsidR="00233CB9" w:rsidRPr="00C4007F" w:rsidRDefault="00C321A4" w:rsidP="00233CB9">
      <w:pPr>
        <w:pStyle w:val="a3"/>
        <w:tabs>
          <w:tab w:val="left" w:pos="8241"/>
          <w:tab w:val="left" w:pos="9190"/>
        </w:tabs>
        <w:ind w:left="5670"/>
        <w:rPr>
          <w:spacing w:val="-2"/>
          <w:lang w:val="ru-RU"/>
        </w:rPr>
      </w:pPr>
      <w:r>
        <w:rPr>
          <w:spacing w:val="-2"/>
        </w:rPr>
        <w:t xml:space="preserve">від </w:t>
      </w:r>
    </w:p>
    <w:p w:rsidR="00822143" w:rsidRPr="00EA398E" w:rsidRDefault="00822143" w:rsidP="00822143">
      <w:pPr>
        <w:pStyle w:val="a3"/>
        <w:tabs>
          <w:tab w:val="left" w:pos="8241"/>
          <w:tab w:val="left" w:pos="9190"/>
        </w:tabs>
        <w:ind w:left="0"/>
        <w:jc w:val="center"/>
        <w:rPr>
          <w:b/>
          <w:bCs/>
          <w:spacing w:val="-2"/>
        </w:rPr>
      </w:pP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48"/>
          <w:szCs w:val="48"/>
        </w:rPr>
      </w:pP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48"/>
          <w:szCs w:val="48"/>
        </w:rPr>
      </w:pP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48"/>
          <w:szCs w:val="48"/>
        </w:rPr>
      </w:pP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48"/>
          <w:szCs w:val="48"/>
        </w:rPr>
      </w:pP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48"/>
          <w:szCs w:val="48"/>
        </w:rPr>
      </w:pPr>
    </w:p>
    <w:p w:rsidR="00EA398E" w:rsidRDefault="00EA398E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48"/>
          <w:szCs w:val="48"/>
        </w:rPr>
      </w:pPr>
    </w:p>
    <w:p w:rsidR="00822143" w:rsidRPr="00EA398E" w:rsidRDefault="00EA398E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52"/>
          <w:szCs w:val="52"/>
        </w:rPr>
      </w:pPr>
      <w:r w:rsidRPr="00EA398E">
        <w:rPr>
          <w:b/>
          <w:bCs/>
          <w:spacing w:val="-2"/>
          <w:sz w:val="52"/>
          <w:szCs w:val="52"/>
        </w:rPr>
        <w:t>ПРОГРАМА</w:t>
      </w:r>
    </w:p>
    <w:p w:rsidR="00EA398E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pacing w:val="-2"/>
          <w:sz w:val="52"/>
          <w:szCs w:val="52"/>
        </w:rPr>
      </w:pPr>
      <w:r w:rsidRPr="00EA398E">
        <w:rPr>
          <w:b/>
          <w:bCs/>
          <w:sz w:val="52"/>
          <w:szCs w:val="52"/>
        </w:rPr>
        <w:t>відшкодування суб’єктам господарювання</w:t>
      </w:r>
      <w:r w:rsidR="00EA398E" w:rsidRPr="00EA398E">
        <w:rPr>
          <w:b/>
          <w:bCs/>
          <w:sz w:val="52"/>
          <w:szCs w:val="52"/>
        </w:rPr>
        <w:t xml:space="preserve"> </w:t>
      </w:r>
      <w:r w:rsidRPr="00EA398E">
        <w:rPr>
          <w:b/>
          <w:bCs/>
          <w:sz w:val="52"/>
          <w:szCs w:val="52"/>
        </w:rPr>
        <w:t>різниці</w:t>
      </w:r>
      <w:r w:rsidR="00EA398E" w:rsidRPr="00EA398E">
        <w:rPr>
          <w:b/>
          <w:bCs/>
          <w:sz w:val="52"/>
          <w:szCs w:val="52"/>
        </w:rPr>
        <w:t xml:space="preserve"> </w:t>
      </w:r>
      <w:r w:rsidRPr="00EA398E">
        <w:rPr>
          <w:b/>
          <w:bCs/>
          <w:sz w:val="52"/>
          <w:szCs w:val="52"/>
        </w:rPr>
        <w:t>в</w:t>
      </w:r>
      <w:r w:rsidR="00EA398E" w:rsidRPr="00EA398E">
        <w:rPr>
          <w:b/>
          <w:bCs/>
          <w:sz w:val="52"/>
          <w:szCs w:val="52"/>
        </w:rPr>
        <w:t xml:space="preserve"> </w:t>
      </w:r>
      <w:r w:rsidR="00EA398E">
        <w:rPr>
          <w:b/>
          <w:bCs/>
          <w:spacing w:val="-2"/>
          <w:sz w:val="52"/>
          <w:szCs w:val="52"/>
        </w:rPr>
        <w:t>тарифах</w:t>
      </w:r>
    </w:p>
    <w:p w:rsidR="00EA398E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z w:val="52"/>
          <w:szCs w:val="52"/>
        </w:rPr>
      </w:pPr>
      <w:r w:rsidRPr="00EA398E">
        <w:rPr>
          <w:b/>
          <w:bCs/>
          <w:spacing w:val="-2"/>
          <w:sz w:val="52"/>
          <w:szCs w:val="52"/>
        </w:rPr>
        <w:t>за послуги з постачання теплової енергії</w:t>
      </w:r>
      <w:r w:rsidR="00EA398E" w:rsidRPr="00EA398E">
        <w:rPr>
          <w:b/>
          <w:bCs/>
          <w:spacing w:val="-2"/>
          <w:sz w:val="52"/>
          <w:szCs w:val="52"/>
        </w:rPr>
        <w:t xml:space="preserve"> </w:t>
      </w:r>
      <w:r w:rsidRPr="00EA398E">
        <w:rPr>
          <w:b/>
          <w:bCs/>
          <w:sz w:val="52"/>
          <w:szCs w:val="52"/>
        </w:rPr>
        <w:t xml:space="preserve">в опалювальний період </w:t>
      </w:r>
    </w:p>
    <w:p w:rsidR="001250E2" w:rsidRPr="00EA398E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z w:val="52"/>
          <w:szCs w:val="52"/>
        </w:rPr>
      </w:pPr>
      <w:r w:rsidRPr="00EA398E">
        <w:rPr>
          <w:b/>
          <w:bCs/>
          <w:sz w:val="52"/>
          <w:szCs w:val="52"/>
        </w:rPr>
        <w:t>2022-2023 років</w:t>
      </w: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z w:val="48"/>
          <w:szCs w:val="48"/>
        </w:rPr>
      </w:pP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z w:val="48"/>
          <w:szCs w:val="48"/>
        </w:rPr>
      </w:pPr>
    </w:p>
    <w:p w:rsid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z w:val="48"/>
          <w:szCs w:val="48"/>
        </w:rPr>
      </w:pPr>
    </w:p>
    <w:p w:rsidR="00822143" w:rsidRPr="00822143" w:rsidRDefault="00822143" w:rsidP="00EA398E">
      <w:pPr>
        <w:pStyle w:val="a3"/>
        <w:tabs>
          <w:tab w:val="left" w:pos="8241"/>
          <w:tab w:val="left" w:pos="9190"/>
        </w:tabs>
        <w:spacing w:line="0" w:lineRule="atLeast"/>
        <w:ind w:left="0"/>
        <w:jc w:val="center"/>
        <w:rPr>
          <w:b/>
          <w:bCs/>
          <w:sz w:val="48"/>
          <w:szCs w:val="48"/>
        </w:rPr>
      </w:pPr>
    </w:p>
    <w:p w:rsidR="001250E2" w:rsidRDefault="001250E2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822143" w:rsidRDefault="00822143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822143" w:rsidRDefault="00822143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822143" w:rsidRDefault="00822143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822143" w:rsidRDefault="00822143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822143" w:rsidRDefault="00822143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822143" w:rsidRDefault="00822143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C56AA8" w:rsidRDefault="00C56AA8" w:rsidP="00EA398E">
      <w:pPr>
        <w:pStyle w:val="a3"/>
        <w:spacing w:line="0" w:lineRule="atLeast"/>
        <w:ind w:left="0"/>
        <w:rPr>
          <w:sz w:val="28"/>
          <w:szCs w:val="28"/>
        </w:rPr>
      </w:pPr>
    </w:p>
    <w:p w:rsidR="00822143" w:rsidRPr="00C56AA8" w:rsidRDefault="003D7AA7" w:rsidP="00EA398E">
      <w:pPr>
        <w:pStyle w:val="a3"/>
        <w:spacing w:line="0" w:lineRule="atLeast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2026</w:t>
      </w:r>
      <w:r w:rsidR="00822143" w:rsidRPr="00C56AA8">
        <w:rPr>
          <w:b/>
          <w:sz w:val="28"/>
          <w:szCs w:val="28"/>
        </w:rPr>
        <w:t xml:space="preserve"> рік</w:t>
      </w:r>
    </w:p>
    <w:p w:rsidR="00EA398E" w:rsidRDefault="00EA398E" w:rsidP="00C56AA8">
      <w:pPr>
        <w:rPr>
          <w:spacing w:val="-2"/>
          <w:sz w:val="28"/>
          <w:szCs w:val="28"/>
        </w:rPr>
      </w:pPr>
    </w:p>
    <w:p w:rsidR="001250E2" w:rsidRPr="00C56AA8" w:rsidRDefault="000A4A48" w:rsidP="00822143">
      <w:pPr>
        <w:jc w:val="center"/>
        <w:rPr>
          <w:b/>
          <w:spacing w:val="-2"/>
          <w:sz w:val="24"/>
          <w:szCs w:val="24"/>
        </w:rPr>
      </w:pPr>
      <w:r w:rsidRPr="00C56AA8">
        <w:rPr>
          <w:b/>
          <w:spacing w:val="-2"/>
          <w:sz w:val="24"/>
          <w:szCs w:val="24"/>
        </w:rPr>
        <w:lastRenderedPageBreak/>
        <w:t>ПАСПОРТ</w:t>
      </w:r>
    </w:p>
    <w:p w:rsidR="00233CB9" w:rsidRPr="00C56AA8" w:rsidRDefault="004340ED" w:rsidP="00822143">
      <w:pPr>
        <w:pStyle w:val="a3"/>
        <w:ind w:left="0"/>
        <w:jc w:val="center"/>
        <w:rPr>
          <w:b/>
          <w:bCs/>
        </w:rPr>
      </w:pPr>
      <w:r w:rsidRPr="00C56AA8">
        <w:rPr>
          <w:b/>
          <w:bCs/>
        </w:rPr>
        <w:t xml:space="preserve">Програми відшкодування суб’єктам господарювання </w:t>
      </w:r>
    </w:p>
    <w:p w:rsidR="00233CB9" w:rsidRPr="00C56AA8" w:rsidRDefault="004340ED" w:rsidP="00822143">
      <w:pPr>
        <w:pStyle w:val="a3"/>
        <w:ind w:left="0"/>
        <w:jc w:val="center"/>
        <w:rPr>
          <w:b/>
          <w:bCs/>
        </w:rPr>
      </w:pPr>
      <w:r w:rsidRPr="00C56AA8">
        <w:rPr>
          <w:b/>
          <w:bCs/>
        </w:rPr>
        <w:t xml:space="preserve">різниці в тарифах за послуги з постачання теплової енергії </w:t>
      </w:r>
    </w:p>
    <w:p w:rsidR="00BE3893" w:rsidRPr="00C56AA8" w:rsidRDefault="004340ED" w:rsidP="00822143">
      <w:pPr>
        <w:pStyle w:val="a3"/>
        <w:ind w:left="0"/>
        <w:jc w:val="center"/>
        <w:rPr>
          <w:b/>
          <w:bCs/>
        </w:rPr>
      </w:pPr>
      <w:r w:rsidRPr="00C56AA8">
        <w:rPr>
          <w:b/>
          <w:bCs/>
        </w:rPr>
        <w:t>в опалювальний період 2022-2023 років</w:t>
      </w:r>
    </w:p>
    <w:p w:rsidR="004340ED" w:rsidRPr="00C56AA8" w:rsidRDefault="004340ED" w:rsidP="00383778">
      <w:pPr>
        <w:pStyle w:val="a3"/>
        <w:ind w:left="0"/>
        <w:jc w:val="center"/>
        <w:rPr>
          <w:b/>
          <w:bCs/>
        </w:rPr>
      </w:pPr>
    </w:p>
    <w:tbl>
      <w:tblPr>
        <w:tblW w:w="951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9"/>
        <w:gridCol w:w="4108"/>
        <w:gridCol w:w="4836"/>
      </w:tblGrid>
      <w:tr w:rsidR="004340ED" w:rsidRPr="00C56AA8" w:rsidTr="00C56AA8">
        <w:trPr>
          <w:trHeight w:val="255"/>
        </w:trPr>
        <w:tc>
          <w:tcPr>
            <w:tcW w:w="569" w:type="dxa"/>
            <w:noWrap/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1.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Ініціатор розроблення Програми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Макарівська селищна рада</w:t>
            </w:r>
          </w:p>
        </w:tc>
      </w:tr>
      <w:tr w:rsidR="004340ED" w:rsidRPr="00C56AA8" w:rsidTr="00C56AA8">
        <w:trPr>
          <w:trHeight w:val="255"/>
        </w:trPr>
        <w:tc>
          <w:tcPr>
            <w:tcW w:w="569" w:type="dxa"/>
            <w:noWrap/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2.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Дата, номер і назва розпорядчого документа про схвалення Програми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C56AA8" w:rsidP="00383778">
            <w:pPr>
              <w:pStyle w:val="a5"/>
              <w:suppressAutoHyphens/>
              <w:spacing w:before="0" w:beforeAutospacing="0" w:after="0" w:afterAutospacing="0"/>
            </w:pPr>
            <w:r>
              <w:rPr>
                <w:bCs/>
              </w:rPr>
              <w:t>Рішення в</w:t>
            </w:r>
            <w:r w:rsidR="004340ED" w:rsidRPr="00C56AA8">
              <w:rPr>
                <w:bCs/>
              </w:rPr>
              <w:t>иконавчого комітету Макарівсько</w:t>
            </w:r>
            <w:r w:rsidR="00C321A4">
              <w:rPr>
                <w:bCs/>
              </w:rPr>
              <w:t>ї селищної ради від 05.02.2026</w:t>
            </w:r>
            <w:r w:rsidR="00C4007F">
              <w:rPr>
                <w:bCs/>
              </w:rPr>
              <w:t xml:space="preserve"> №</w:t>
            </w:r>
            <w:r w:rsidR="00C321A4">
              <w:rPr>
                <w:bCs/>
              </w:rPr>
              <w:t>064</w:t>
            </w:r>
          </w:p>
        </w:tc>
      </w:tr>
      <w:tr w:rsidR="004340ED" w:rsidRPr="00C56AA8" w:rsidTr="00C56AA8">
        <w:trPr>
          <w:trHeight w:val="255"/>
        </w:trPr>
        <w:tc>
          <w:tcPr>
            <w:tcW w:w="569" w:type="dxa"/>
            <w:noWrap/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3.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Розробник Програми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Макарівська селищна рада</w:t>
            </w:r>
          </w:p>
        </w:tc>
      </w:tr>
      <w:tr w:rsidR="004340ED" w:rsidRPr="00C56AA8" w:rsidTr="00C56AA8">
        <w:trPr>
          <w:trHeight w:val="255"/>
        </w:trPr>
        <w:tc>
          <w:tcPr>
            <w:tcW w:w="569" w:type="dxa"/>
            <w:noWrap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4</w:t>
            </w:r>
            <w:r w:rsidR="00C321A4">
              <w:t>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Відповідальні виконавці Програми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rPr>
                <w:bCs/>
              </w:rPr>
            </w:pPr>
            <w:r w:rsidRPr="00C56AA8">
              <w:rPr>
                <w:bCs/>
              </w:rPr>
              <w:t>Відділ житлово-комунального господарства, інфраструктури, транспорту, зв</w:t>
            </w:r>
            <w:r w:rsidR="00233CB9" w:rsidRPr="00C56AA8">
              <w:rPr>
                <w:bCs/>
              </w:rPr>
              <w:t>’</w:t>
            </w:r>
            <w:r w:rsidRPr="00C56AA8">
              <w:rPr>
                <w:bCs/>
              </w:rPr>
              <w:t xml:space="preserve">язку та цивільного захисту Макарівської селищної ради </w:t>
            </w:r>
          </w:p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</w:p>
        </w:tc>
      </w:tr>
      <w:tr w:rsidR="004340ED" w:rsidRPr="00C56AA8" w:rsidTr="00C56AA8">
        <w:trPr>
          <w:trHeight w:val="255"/>
        </w:trPr>
        <w:tc>
          <w:tcPr>
            <w:tcW w:w="569" w:type="dxa"/>
            <w:noWrap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5</w:t>
            </w:r>
            <w:r w:rsidR="00C321A4">
              <w:t>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Головний розпорядник бюджетних коштів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Макарівська селищна рада</w:t>
            </w:r>
          </w:p>
        </w:tc>
      </w:tr>
      <w:tr w:rsidR="004340ED" w:rsidRPr="00C56AA8" w:rsidTr="00C56AA8">
        <w:trPr>
          <w:trHeight w:val="255"/>
        </w:trPr>
        <w:tc>
          <w:tcPr>
            <w:tcW w:w="569" w:type="dxa"/>
            <w:noWrap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6</w:t>
            </w:r>
            <w:r w:rsidR="00C321A4">
              <w:t>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Учасники Програми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Макарівська селищна рада</w:t>
            </w:r>
          </w:p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</w:p>
        </w:tc>
      </w:tr>
      <w:tr w:rsidR="004340ED" w:rsidRPr="00C56AA8" w:rsidTr="00C56AA8">
        <w:trPr>
          <w:trHeight w:val="255"/>
        </w:trPr>
        <w:tc>
          <w:tcPr>
            <w:tcW w:w="569" w:type="dxa"/>
            <w:noWrap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7</w:t>
            </w:r>
            <w:r w:rsidR="00C321A4">
              <w:t>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Термін реалізації Програми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3D7AA7" w:rsidP="00383778">
            <w:pPr>
              <w:pStyle w:val="a5"/>
              <w:suppressAutoHyphens/>
              <w:spacing w:before="0" w:beforeAutospacing="0" w:after="0" w:afterAutospacing="0"/>
            </w:pPr>
            <w:r>
              <w:t>2026</w:t>
            </w:r>
            <w:r w:rsidR="004340ED" w:rsidRPr="00C56AA8">
              <w:t xml:space="preserve"> рік</w:t>
            </w:r>
          </w:p>
        </w:tc>
      </w:tr>
      <w:tr w:rsidR="004340ED" w:rsidRPr="00C56AA8" w:rsidTr="00C56AA8">
        <w:trPr>
          <w:trHeight w:val="255"/>
        </w:trPr>
        <w:tc>
          <w:tcPr>
            <w:tcW w:w="569" w:type="dxa"/>
            <w:noWrap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8</w:t>
            </w:r>
            <w:r w:rsidR="00C321A4">
              <w:t>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Перелік бюджетів, які беруть участь у виконанні Програми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Бюджет Макарівської селищної територіальної громади, інші джерела не заборонені законодавством</w:t>
            </w:r>
          </w:p>
        </w:tc>
      </w:tr>
      <w:tr w:rsidR="004340ED" w:rsidRPr="00C56AA8" w:rsidTr="00C56AA8">
        <w:trPr>
          <w:trHeight w:val="65"/>
        </w:trPr>
        <w:tc>
          <w:tcPr>
            <w:tcW w:w="569" w:type="dxa"/>
            <w:noWrap/>
          </w:tcPr>
          <w:p w:rsidR="004340ED" w:rsidRPr="00C56AA8" w:rsidRDefault="004340ED" w:rsidP="00C321A4">
            <w:pPr>
              <w:pStyle w:val="a5"/>
              <w:suppressAutoHyphens/>
              <w:spacing w:before="0" w:beforeAutospacing="0" w:after="0" w:afterAutospacing="0"/>
              <w:jc w:val="center"/>
            </w:pPr>
            <w:r w:rsidRPr="00C56AA8">
              <w:t>9.</w:t>
            </w:r>
          </w:p>
        </w:tc>
        <w:tc>
          <w:tcPr>
            <w:tcW w:w="4108" w:type="dxa"/>
            <w:noWrap/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4340ED" w:rsidRPr="00C56AA8" w:rsidRDefault="004340ED" w:rsidP="00383778">
            <w:pPr>
              <w:pStyle w:val="a5"/>
              <w:suppressAutoHyphens/>
              <w:spacing w:before="0" w:beforeAutospacing="0" w:after="0" w:afterAutospacing="0"/>
            </w:pPr>
            <w:r w:rsidRPr="00C56AA8">
              <w:t>Загальний обсяг фінансових ресурсів, необхідних для реалізації Програми, всього, тис. грн.</w:t>
            </w:r>
          </w:p>
        </w:tc>
        <w:tc>
          <w:tcPr>
            <w:tcW w:w="4836" w:type="dxa"/>
            <w:tcMar>
              <w:top w:w="28" w:type="dxa"/>
              <w:left w:w="85" w:type="dxa"/>
              <w:bottom w:w="28" w:type="dxa"/>
              <w:right w:w="85" w:type="dxa"/>
            </w:tcMar>
          </w:tcPr>
          <w:p w:rsidR="004340ED" w:rsidRPr="00C56AA8" w:rsidRDefault="003D7AA7" w:rsidP="00C56AA8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7 150,9</w:t>
            </w:r>
            <w:r w:rsidR="004340ED" w:rsidRPr="00C56AA8">
              <w:rPr>
                <w:rFonts w:eastAsia="Arial Unicode MS"/>
                <w:sz w:val="24"/>
                <w:szCs w:val="24"/>
              </w:rPr>
              <w:t>0</w:t>
            </w:r>
            <w:r>
              <w:rPr>
                <w:rFonts w:eastAsia="Arial Unicode MS"/>
                <w:sz w:val="24"/>
                <w:szCs w:val="24"/>
              </w:rPr>
              <w:t>0</w:t>
            </w:r>
          </w:p>
        </w:tc>
      </w:tr>
    </w:tbl>
    <w:p w:rsidR="00A2385C" w:rsidRDefault="00A2385C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Default="00C56AA8" w:rsidP="00233CB9">
      <w:pPr>
        <w:pStyle w:val="11"/>
        <w:ind w:left="0" w:right="0"/>
      </w:pPr>
    </w:p>
    <w:p w:rsidR="00C56AA8" w:rsidRPr="00C56AA8" w:rsidRDefault="00C56AA8" w:rsidP="00233CB9">
      <w:pPr>
        <w:pStyle w:val="11"/>
        <w:ind w:left="0" w:right="0"/>
      </w:pPr>
    </w:p>
    <w:p w:rsidR="00233CB9" w:rsidRPr="00C56AA8" w:rsidRDefault="00233CB9" w:rsidP="00233CB9">
      <w:pPr>
        <w:tabs>
          <w:tab w:val="left" w:pos="630"/>
        </w:tabs>
        <w:ind w:left="-240"/>
        <w:jc w:val="center"/>
        <w:rPr>
          <w:b/>
          <w:bCs/>
          <w:spacing w:val="-2"/>
          <w:sz w:val="24"/>
          <w:szCs w:val="24"/>
        </w:rPr>
      </w:pPr>
      <w:r w:rsidRPr="00C56AA8">
        <w:rPr>
          <w:b/>
          <w:bCs/>
          <w:sz w:val="24"/>
          <w:szCs w:val="24"/>
        </w:rPr>
        <w:lastRenderedPageBreak/>
        <w:t xml:space="preserve">1. </w:t>
      </w:r>
      <w:r w:rsidR="000A4A48" w:rsidRPr="00C56AA8">
        <w:rPr>
          <w:b/>
          <w:bCs/>
          <w:sz w:val="24"/>
          <w:szCs w:val="24"/>
        </w:rPr>
        <w:t>ВИЗНАЧЕННЯ</w:t>
      </w:r>
      <w:r w:rsidR="00C56AA8">
        <w:rPr>
          <w:b/>
          <w:bCs/>
          <w:sz w:val="24"/>
          <w:szCs w:val="24"/>
        </w:rPr>
        <w:t xml:space="preserve"> </w:t>
      </w:r>
      <w:r w:rsidR="000A4A48" w:rsidRPr="00C56AA8">
        <w:rPr>
          <w:b/>
          <w:bCs/>
          <w:sz w:val="24"/>
          <w:szCs w:val="24"/>
        </w:rPr>
        <w:t>ПРОБЛЕМИ,</w:t>
      </w:r>
    </w:p>
    <w:p w:rsidR="001250E2" w:rsidRPr="00C56AA8" w:rsidRDefault="000A4A48" w:rsidP="00233CB9">
      <w:pPr>
        <w:tabs>
          <w:tab w:val="left" w:pos="630"/>
        </w:tabs>
        <w:ind w:left="-240"/>
        <w:jc w:val="center"/>
        <w:rPr>
          <w:b/>
          <w:bCs/>
          <w:spacing w:val="-2"/>
          <w:sz w:val="24"/>
          <w:szCs w:val="24"/>
        </w:rPr>
      </w:pPr>
      <w:r w:rsidRPr="00C56AA8">
        <w:rPr>
          <w:b/>
          <w:bCs/>
          <w:sz w:val="24"/>
          <w:szCs w:val="24"/>
        </w:rPr>
        <w:t>НА</w:t>
      </w:r>
      <w:r w:rsidR="00C56AA8">
        <w:rPr>
          <w:b/>
          <w:bCs/>
          <w:sz w:val="24"/>
          <w:szCs w:val="24"/>
        </w:rPr>
        <w:t xml:space="preserve"> </w:t>
      </w:r>
      <w:r w:rsidRPr="00C56AA8">
        <w:rPr>
          <w:b/>
          <w:bCs/>
          <w:sz w:val="24"/>
          <w:szCs w:val="24"/>
        </w:rPr>
        <w:t>РОЗВ’ЯЗАННЯ</w:t>
      </w:r>
      <w:r w:rsidR="00C56AA8">
        <w:rPr>
          <w:b/>
          <w:bCs/>
          <w:sz w:val="24"/>
          <w:szCs w:val="24"/>
        </w:rPr>
        <w:t xml:space="preserve"> </w:t>
      </w:r>
      <w:r w:rsidRPr="00C56AA8">
        <w:rPr>
          <w:b/>
          <w:bCs/>
          <w:sz w:val="24"/>
          <w:szCs w:val="24"/>
        </w:rPr>
        <w:t>ЯКОЇ</w:t>
      </w:r>
      <w:r w:rsidR="00C56AA8">
        <w:rPr>
          <w:b/>
          <w:bCs/>
          <w:sz w:val="24"/>
          <w:szCs w:val="24"/>
        </w:rPr>
        <w:t xml:space="preserve"> </w:t>
      </w:r>
      <w:r w:rsidRPr="00C56AA8">
        <w:rPr>
          <w:b/>
          <w:bCs/>
          <w:sz w:val="24"/>
          <w:szCs w:val="24"/>
        </w:rPr>
        <w:t>СПРЯМОВАНА</w:t>
      </w:r>
      <w:r w:rsidR="00C56AA8">
        <w:rPr>
          <w:b/>
          <w:bCs/>
          <w:sz w:val="24"/>
          <w:szCs w:val="24"/>
        </w:rPr>
        <w:t xml:space="preserve"> </w:t>
      </w:r>
      <w:r w:rsidRPr="00C56AA8">
        <w:rPr>
          <w:b/>
          <w:bCs/>
          <w:spacing w:val="-2"/>
          <w:sz w:val="24"/>
          <w:szCs w:val="24"/>
        </w:rPr>
        <w:t>ПРОГРАМА</w:t>
      </w:r>
    </w:p>
    <w:p w:rsidR="00233CB9" w:rsidRPr="00C56AA8" w:rsidRDefault="00233CB9" w:rsidP="00233CB9">
      <w:pPr>
        <w:tabs>
          <w:tab w:val="left" w:pos="630"/>
        </w:tabs>
        <w:ind w:left="-240"/>
        <w:jc w:val="center"/>
        <w:rPr>
          <w:b/>
          <w:bCs/>
          <w:sz w:val="24"/>
          <w:szCs w:val="24"/>
        </w:rPr>
      </w:pPr>
    </w:p>
    <w:p w:rsidR="001250E2" w:rsidRPr="00C56AA8" w:rsidRDefault="000A4A48" w:rsidP="00C56AA8">
      <w:pPr>
        <w:pStyle w:val="a3"/>
        <w:ind w:left="0" w:firstLine="567"/>
        <w:jc w:val="both"/>
      </w:pPr>
      <w:r w:rsidRPr="00C56AA8">
        <w:t xml:space="preserve">29 </w:t>
      </w:r>
      <w:r w:rsidR="004340ED" w:rsidRPr="00C56AA8">
        <w:t>липня</w:t>
      </w:r>
      <w:r w:rsidRPr="00C56AA8">
        <w:t xml:space="preserve"> 2022 </w:t>
      </w:r>
      <w:r w:rsidR="004340ED" w:rsidRPr="00C56AA8">
        <w:t>року</w:t>
      </w:r>
      <w:r w:rsidRPr="00C56AA8">
        <w:t xml:space="preserve"> прийнято </w:t>
      </w:r>
      <w:r w:rsidR="007950E7" w:rsidRPr="00C56AA8">
        <w:t xml:space="preserve">Закон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яким введено мораторій на підвищення тарифів у сфері теплопостачання, а саме: протягом дії воєнного стану в Україні та шести місяців після місяця, в якому воєнний стан буде припинено або скасовано, заборонено підвищення для всіх категорій споживачів тарифів </w:t>
      </w:r>
      <w:bookmarkStart w:id="1" w:name="n10"/>
      <w:bookmarkEnd w:id="1"/>
      <w:r w:rsidR="007950E7" w:rsidRPr="00C56AA8">
        <w:t xml:space="preserve">на теплову енергію (її виробництво, транспортування та постачання). </w:t>
      </w:r>
      <w:r w:rsidRPr="00C56AA8">
        <w:t xml:space="preserve">З огляду на вищенаведене, </w:t>
      </w:r>
      <w:r w:rsidR="00C56AA8">
        <w:t>в</w:t>
      </w:r>
      <w:r w:rsidR="007950E7" w:rsidRPr="00C56AA8">
        <w:t xml:space="preserve">иконавчим комітетом Макарівської селищної ради були </w:t>
      </w:r>
      <w:r w:rsidRPr="00C56AA8">
        <w:t>прий</w:t>
      </w:r>
      <w:r w:rsidR="007950E7" w:rsidRPr="00C56AA8">
        <w:t>няті</w:t>
      </w:r>
      <w:r w:rsidRPr="00C56AA8">
        <w:t xml:space="preserve"> рішення про встановлення </w:t>
      </w:r>
      <w:r w:rsidR="007950E7" w:rsidRPr="00C56AA8">
        <w:t xml:space="preserve">суб’єктам господарювання економічно </w:t>
      </w:r>
      <w:r w:rsidR="00C56AA8">
        <w:t xml:space="preserve">обґрунтованих </w:t>
      </w:r>
      <w:r w:rsidRPr="00C56AA8">
        <w:t xml:space="preserve">тарифів </w:t>
      </w:r>
      <w:r w:rsidR="007950E7" w:rsidRPr="00C56AA8">
        <w:t xml:space="preserve">на теплову енергію на планований період та зобов’язано застосовувати для споживачів тарифи, що діяли станом на 24 лютого 2022 року. Застосування суб’єктами господарювання тарифів </w:t>
      </w:r>
      <w:r w:rsidRPr="00C56AA8">
        <w:t xml:space="preserve">нижче </w:t>
      </w:r>
      <w:proofErr w:type="spellStart"/>
      <w:r w:rsidRPr="00C56AA8">
        <w:t>економічно-обгрунтованих</w:t>
      </w:r>
      <w:proofErr w:type="spellEnd"/>
      <w:r w:rsidR="00C56AA8">
        <w:t xml:space="preserve"> </w:t>
      </w:r>
      <w:r w:rsidR="000E252A" w:rsidRPr="00C56AA8">
        <w:t xml:space="preserve">призвело до заборгованості з різниці в тарифах </w:t>
      </w:r>
      <w:r w:rsidRPr="00C56AA8">
        <w:t>та</w:t>
      </w:r>
      <w:r w:rsidR="00C56AA8">
        <w:t xml:space="preserve"> </w:t>
      </w:r>
      <w:r w:rsidRPr="00C56AA8">
        <w:t>погіршення фінансового</w:t>
      </w:r>
      <w:r w:rsidR="00C56AA8">
        <w:t xml:space="preserve"> </w:t>
      </w:r>
      <w:r w:rsidRPr="00C56AA8">
        <w:t>стану надавач</w:t>
      </w:r>
      <w:r w:rsidR="000E252A" w:rsidRPr="00C56AA8">
        <w:t>ів</w:t>
      </w:r>
      <w:r w:rsidRPr="00C56AA8">
        <w:t xml:space="preserve"> послуг.</w:t>
      </w:r>
    </w:p>
    <w:p w:rsidR="001250E2" w:rsidRPr="00C56AA8" w:rsidRDefault="000A4A48" w:rsidP="00C56AA8">
      <w:pPr>
        <w:pStyle w:val="a3"/>
        <w:ind w:left="0" w:firstLine="567"/>
        <w:jc w:val="both"/>
      </w:pPr>
      <w:r w:rsidRPr="00C56AA8">
        <w:t xml:space="preserve">В результаті </w:t>
      </w:r>
      <w:r w:rsidR="000E252A" w:rsidRPr="00C56AA8">
        <w:t>у теплопостачальних підприємств виникли</w:t>
      </w:r>
      <w:r w:rsidRPr="00C56AA8">
        <w:t xml:space="preserve"> значні суми кредиторської заборгованості, в тому числі за спожиті енергоносії, сплату обов’язкових платежів до бюджету, по заробітній платі. </w:t>
      </w:r>
    </w:p>
    <w:p w:rsidR="001250E2" w:rsidRPr="00C56AA8" w:rsidRDefault="000A4A48" w:rsidP="00C56AA8">
      <w:pPr>
        <w:pStyle w:val="a3"/>
        <w:ind w:left="0" w:firstLine="567"/>
        <w:jc w:val="both"/>
      </w:pPr>
      <w:r w:rsidRPr="00C56AA8">
        <w:t xml:space="preserve">Таким чином, виділення коштів </w:t>
      </w:r>
      <w:r w:rsidR="000E252A" w:rsidRPr="00C56AA8">
        <w:t>з бюджету Макарівської селищної територіальної громади</w:t>
      </w:r>
      <w:r w:rsidRPr="00C56AA8">
        <w:t xml:space="preserve">на відшкодування різниці в тарифах </w:t>
      </w:r>
      <w:r w:rsidR="000E252A" w:rsidRPr="00C56AA8">
        <w:t xml:space="preserve">на </w:t>
      </w:r>
      <w:r w:rsidR="00E47018" w:rsidRPr="00C56AA8">
        <w:t>теплов</w:t>
      </w:r>
      <w:r w:rsidR="000E252A" w:rsidRPr="00C56AA8">
        <w:t>у</w:t>
      </w:r>
      <w:r w:rsidR="00E47018" w:rsidRPr="00C56AA8">
        <w:t xml:space="preserve"> енергі</w:t>
      </w:r>
      <w:r w:rsidR="000E252A" w:rsidRPr="00C56AA8">
        <w:t>ю</w:t>
      </w:r>
      <w:r w:rsidRPr="00C56AA8">
        <w:t xml:space="preserve"> з є найбільш реальним джерелом забезпечення діяльності</w:t>
      </w:r>
      <w:r w:rsidR="00561821">
        <w:t xml:space="preserve"> </w:t>
      </w:r>
      <w:r w:rsidRPr="00C56AA8">
        <w:t>підприємств.</w:t>
      </w:r>
    </w:p>
    <w:p w:rsidR="00E31397" w:rsidRPr="00C56AA8" w:rsidRDefault="00E31397" w:rsidP="00C56AA8">
      <w:pPr>
        <w:ind w:firstLine="567"/>
        <w:jc w:val="both"/>
        <w:rPr>
          <w:sz w:val="24"/>
          <w:szCs w:val="24"/>
        </w:rPr>
      </w:pPr>
      <w:r w:rsidRPr="00C56AA8">
        <w:rPr>
          <w:sz w:val="24"/>
          <w:szCs w:val="24"/>
        </w:rPr>
        <w:t>Програма відшкодування суб’єктам господарювання різниці в тарифах за послуги з постачання теплової енергії в опалювальний період 2022-2023 років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(далі – Програма) пов’язана з виконанням власних повноважень органів місцевого самоврядування щодо встановлення тарифів на комунальні послуги, визначених підпунктом 2 пункту «а» статті 28 Закону України «Про місцеве самоврядування в Україні» та пунктом 2 частини третьої статті 4 Закону України «Про житлово-комунальні послуги».</w:t>
      </w:r>
    </w:p>
    <w:p w:rsidR="001250E2" w:rsidRPr="00C56AA8" w:rsidRDefault="00E31397" w:rsidP="00C56AA8">
      <w:pPr>
        <w:ind w:firstLine="567"/>
        <w:jc w:val="both"/>
        <w:rPr>
          <w:sz w:val="24"/>
          <w:szCs w:val="24"/>
        </w:rPr>
      </w:pPr>
      <w:r w:rsidRPr="00C56AA8">
        <w:rPr>
          <w:sz w:val="24"/>
          <w:szCs w:val="24"/>
        </w:rPr>
        <w:t>Відповідно до</w:t>
      </w:r>
      <w:r w:rsidR="000A4A48" w:rsidRPr="00C56AA8">
        <w:rPr>
          <w:sz w:val="24"/>
          <w:szCs w:val="24"/>
        </w:rPr>
        <w:t xml:space="preserve"> Бюджетного кодексу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України та Закону України «Про місцеве самоврядування в Україні» органи місцевого самоврядування мають право самостійно визначати напрями використання коштів відповідно до законодавства України. Статтею 91 Бюджетного кодексу України визначено, що до видатків місцевих бюджетів, що можуть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здійснюватися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з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усіх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місцевих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бюджетів,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належать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видатки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на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інші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програми,</w:t>
      </w:r>
      <w:r w:rsidR="00561821">
        <w:rPr>
          <w:sz w:val="24"/>
          <w:szCs w:val="24"/>
        </w:rPr>
        <w:t xml:space="preserve"> </w:t>
      </w:r>
      <w:r w:rsidR="000A4A48" w:rsidRPr="00C56AA8">
        <w:rPr>
          <w:sz w:val="24"/>
          <w:szCs w:val="24"/>
        </w:rPr>
        <w:t>пов'язані з виконанням власних повноважень, затверджені відповідною місцевою радою згідно із законом.</w:t>
      </w:r>
    </w:p>
    <w:p w:rsidR="001250E2" w:rsidRPr="00C56AA8" w:rsidRDefault="000A4A48" w:rsidP="00C56AA8">
      <w:pPr>
        <w:pStyle w:val="a3"/>
        <w:ind w:left="0" w:firstLine="567"/>
        <w:jc w:val="both"/>
      </w:pPr>
      <w:r w:rsidRPr="00C56AA8">
        <w:t xml:space="preserve">Відповідно до Закону України «Про ціни і ціноутворення»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 </w:t>
      </w:r>
    </w:p>
    <w:p w:rsidR="001250E2" w:rsidRPr="00C56AA8" w:rsidRDefault="001250E2" w:rsidP="00383778">
      <w:pPr>
        <w:pStyle w:val="a3"/>
        <w:ind w:left="0"/>
      </w:pPr>
    </w:p>
    <w:p w:rsidR="001250E2" w:rsidRPr="00C56AA8" w:rsidRDefault="002663FD" w:rsidP="00233CB9">
      <w:pPr>
        <w:pStyle w:val="a4"/>
        <w:tabs>
          <w:tab w:val="left" w:pos="4056"/>
        </w:tabs>
        <w:ind w:left="0" w:firstLine="0"/>
        <w:jc w:val="center"/>
        <w:rPr>
          <w:b/>
          <w:bCs/>
          <w:sz w:val="24"/>
          <w:szCs w:val="24"/>
        </w:rPr>
      </w:pPr>
      <w:r w:rsidRPr="00C56AA8">
        <w:rPr>
          <w:b/>
          <w:bCs/>
          <w:sz w:val="24"/>
          <w:szCs w:val="24"/>
        </w:rPr>
        <w:t xml:space="preserve">2. </w:t>
      </w:r>
      <w:r w:rsidR="000A4A48" w:rsidRPr="00C56AA8">
        <w:rPr>
          <w:b/>
          <w:bCs/>
          <w:sz w:val="24"/>
          <w:szCs w:val="24"/>
        </w:rPr>
        <w:t>МЕТА</w:t>
      </w:r>
      <w:r w:rsidR="00C56AA8">
        <w:rPr>
          <w:b/>
          <w:bCs/>
          <w:sz w:val="24"/>
          <w:szCs w:val="24"/>
        </w:rPr>
        <w:t xml:space="preserve"> </w:t>
      </w:r>
      <w:r w:rsidR="000A4A48" w:rsidRPr="00C56AA8">
        <w:rPr>
          <w:b/>
          <w:bCs/>
          <w:spacing w:val="-2"/>
          <w:sz w:val="24"/>
          <w:szCs w:val="24"/>
        </w:rPr>
        <w:t>ПРОГРАМИ</w:t>
      </w:r>
    </w:p>
    <w:p w:rsidR="00561821" w:rsidRDefault="00561821" w:rsidP="00383778">
      <w:pPr>
        <w:pStyle w:val="a3"/>
        <w:ind w:left="0" w:firstLine="567"/>
        <w:jc w:val="both"/>
      </w:pPr>
    </w:p>
    <w:p w:rsidR="00383778" w:rsidRPr="00C56AA8" w:rsidRDefault="000A4A48" w:rsidP="00383778">
      <w:pPr>
        <w:pStyle w:val="a3"/>
        <w:ind w:left="0" w:firstLine="567"/>
        <w:jc w:val="both"/>
      </w:pPr>
      <w:r w:rsidRPr="00C56AA8">
        <w:t>Основною</w:t>
      </w:r>
      <w:r w:rsidR="00C56AA8">
        <w:t xml:space="preserve"> </w:t>
      </w:r>
      <w:r w:rsidRPr="00C56AA8">
        <w:t>метою</w:t>
      </w:r>
      <w:r w:rsidR="00C56AA8">
        <w:t xml:space="preserve"> </w:t>
      </w:r>
      <w:r w:rsidRPr="00C56AA8">
        <w:t>Програми</w:t>
      </w:r>
      <w:r w:rsidR="00C56AA8">
        <w:t xml:space="preserve"> </w:t>
      </w:r>
      <w:r w:rsidRPr="00C56AA8">
        <w:t>є</w:t>
      </w:r>
      <w:r w:rsidR="00383778" w:rsidRPr="00C56AA8">
        <w:t>:</w:t>
      </w:r>
    </w:p>
    <w:p w:rsidR="002663FD" w:rsidRPr="00C56AA8" w:rsidRDefault="00561821" w:rsidP="002663FD">
      <w:pPr>
        <w:pStyle w:val="a3"/>
        <w:numPr>
          <w:ilvl w:val="0"/>
          <w:numId w:val="7"/>
        </w:numPr>
        <w:ind w:left="0" w:firstLine="567"/>
        <w:jc w:val="both"/>
      </w:pPr>
      <w:r>
        <w:t>п</w:t>
      </w:r>
      <w:r w:rsidR="00383778" w:rsidRPr="00C56AA8">
        <w:t>рогнозування та виділення з бюджету Макарівської селищної територіальної громади</w:t>
      </w:r>
      <w:r>
        <w:t xml:space="preserve"> коштів для відшкодування різни</w:t>
      </w:r>
      <w:r w:rsidR="00383778" w:rsidRPr="00C56AA8">
        <w:t>ці в діючих тарифах та</w:t>
      </w:r>
      <w:r>
        <w:t xml:space="preserve"> </w:t>
      </w:r>
      <w:r w:rsidR="002663FD" w:rsidRPr="00C56AA8">
        <w:t>економічно обґрунтованих витратах на надання послуг з постачання теплової енергії;</w:t>
      </w:r>
    </w:p>
    <w:p w:rsidR="00DE5ADC" w:rsidRDefault="00561821" w:rsidP="00DE5ADC">
      <w:pPr>
        <w:pStyle w:val="a3"/>
        <w:numPr>
          <w:ilvl w:val="0"/>
          <w:numId w:val="7"/>
        </w:numPr>
        <w:ind w:left="0" w:firstLine="567"/>
        <w:jc w:val="both"/>
      </w:pPr>
      <w:r>
        <w:t>з</w:t>
      </w:r>
      <w:r w:rsidR="002663FD" w:rsidRPr="00C56AA8">
        <w:t>абезпечення беззбиткової діяльності надавачів послу</w:t>
      </w:r>
      <w:r>
        <w:t>г з постачання теплової енергії;</w:t>
      </w:r>
    </w:p>
    <w:p w:rsidR="001250E2" w:rsidRPr="00DE5ADC" w:rsidRDefault="000A4A48" w:rsidP="00DE5ADC">
      <w:pPr>
        <w:pStyle w:val="a3"/>
        <w:numPr>
          <w:ilvl w:val="0"/>
          <w:numId w:val="7"/>
        </w:numPr>
        <w:ind w:left="0" w:firstLine="567"/>
        <w:jc w:val="both"/>
      </w:pPr>
      <w:r w:rsidRPr="00DE5ADC">
        <w:t xml:space="preserve">забезпечення безперебійного функціонування підприємств, збереження кількості та якості надання </w:t>
      </w:r>
      <w:r w:rsidR="006A2117" w:rsidRPr="00DE5ADC">
        <w:t>послуги з постачання теплової енергії</w:t>
      </w:r>
      <w:r w:rsidRPr="00DE5ADC">
        <w:rPr>
          <w:spacing w:val="-2"/>
        </w:rPr>
        <w:t>.</w:t>
      </w:r>
    </w:p>
    <w:p w:rsidR="001250E2" w:rsidRPr="00C56AA8" w:rsidRDefault="001250E2" w:rsidP="002663FD">
      <w:pPr>
        <w:pStyle w:val="a3"/>
        <w:ind w:left="0" w:firstLine="567"/>
      </w:pPr>
    </w:p>
    <w:p w:rsidR="00DE5ADC" w:rsidRDefault="00233CB9" w:rsidP="00233CB9">
      <w:pPr>
        <w:pStyle w:val="a4"/>
        <w:tabs>
          <w:tab w:val="left" w:pos="562"/>
        </w:tabs>
        <w:ind w:left="0" w:firstLine="0"/>
        <w:jc w:val="center"/>
        <w:rPr>
          <w:b/>
          <w:bCs/>
          <w:sz w:val="24"/>
          <w:szCs w:val="24"/>
        </w:rPr>
      </w:pPr>
      <w:r w:rsidRPr="00C56AA8">
        <w:rPr>
          <w:b/>
          <w:bCs/>
          <w:sz w:val="24"/>
          <w:szCs w:val="24"/>
        </w:rPr>
        <w:t xml:space="preserve">3. </w:t>
      </w:r>
      <w:r w:rsidR="000A4A48" w:rsidRPr="00C56AA8">
        <w:rPr>
          <w:b/>
          <w:bCs/>
          <w:sz w:val="24"/>
          <w:szCs w:val="24"/>
        </w:rPr>
        <w:t>ШЛЯХИ</w:t>
      </w:r>
      <w:r w:rsidR="00DE5ADC">
        <w:rPr>
          <w:b/>
          <w:bCs/>
          <w:sz w:val="24"/>
          <w:szCs w:val="24"/>
        </w:rPr>
        <w:t xml:space="preserve"> </w:t>
      </w:r>
      <w:r w:rsidR="000A4A48" w:rsidRPr="00C56AA8">
        <w:rPr>
          <w:b/>
          <w:bCs/>
          <w:sz w:val="24"/>
          <w:szCs w:val="24"/>
        </w:rPr>
        <w:t>І</w:t>
      </w:r>
      <w:r w:rsidR="00DE5ADC">
        <w:rPr>
          <w:b/>
          <w:bCs/>
          <w:sz w:val="24"/>
          <w:szCs w:val="24"/>
        </w:rPr>
        <w:t xml:space="preserve"> </w:t>
      </w:r>
      <w:r w:rsidR="000A4A48" w:rsidRPr="00C56AA8">
        <w:rPr>
          <w:b/>
          <w:bCs/>
          <w:sz w:val="24"/>
          <w:szCs w:val="24"/>
        </w:rPr>
        <w:t>МЕТОДИ</w:t>
      </w:r>
      <w:r w:rsidR="00DE5ADC">
        <w:rPr>
          <w:b/>
          <w:bCs/>
          <w:sz w:val="24"/>
          <w:szCs w:val="24"/>
        </w:rPr>
        <w:t xml:space="preserve"> </w:t>
      </w:r>
      <w:r w:rsidR="000A4A48" w:rsidRPr="00C56AA8">
        <w:rPr>
          <w:b/>
          <w:bCs/>
          <w:sz w:val="24"/>
          <w:szCs w:val="24"/>
        </w:rPr>
        <w:t>РОЗВ’ЯЗАННЯ</w:t>
      </w:r>
      <w:r w:rsidR="00DE5ADC">
        <w:rPr>
          <w:b/>
          <w:bCs/>
          <w:sz w:val="24"/>
          <w:szCs w:val="24"/>
        </w:rPr>
        <w:t xml:space="preserve"> </w:t>
      </w:r>
      <w:r w:rsidR="000A4A48" w:rsidRPr="00C56AA8">
        <w:rPr>
          <w:b/>
          <w:bCs/>
          <w:sz w:val="24"/>
          <w:szCs w:val="24"/>
        </w:rPr>
        <w:t>ПРОБЛЕМИ,</w:t>
      </w:r>
      <w:r w:rsidR="00DE5ADC">
        <w:rPr>
          <w:b/>
          <w:bCs/>
          <w:sz w:val="24"/>
          <w:szCs w:val="24"/>
        </w:rPr>
        <w:t xml:space="preserve"> </w:t>
      </w:r>
    </w:p>
    <w:p w:rsidR="001250E2" w:rsidRPr="00C56AA8" w:rsidRDefault="000A4A48" w:rsidP="00233CB9">
      <w:pPr>
        <w:pStyle w:val="a4"/>
        <w:tabs>
          <w:tab w:val="left" w:pos="562"/>
        </w:tabs>
        <w:ind w:left="0" w:firstLine="0"/>
        <w:jc w:val="center"/>
        <w:rPr>
          <w:b/>
          <w:bCs/>
          <w:spacing w:val="-2"/>
          <w:sz w:val="24"/>
          <w:szCs w:val="24"/>
        </w:rPr>
      </w:pPr>
      <w:r w:rsidRPr="00C56AA8">
        <w:rPr>
          <w:b/>
          <w:bCs/>
          <w:sz w:val="24"/>
          <w:szCs w:val="24"/>
        </w:rPr>
        <w:t>СТРОК</w:t>
      </w:r>
      <w:r w:rsidR="00DE5ADC">
        <w:rPr>
          <w:b/>
          <w:bCs/>
          <w:sz w:val="24"/>
          <w:szCs w:val="24"/>
        </w:rPr>
        <w:t xml:space="preserve"> </w:t>
      </w:r>
      <w:r w:rsidRPr="00C56AA8">
        <w:rPr>
          <w:b/>
          <w:bCs/>
          <w:sz w:val="24"/>
          <w:szCs w:val="24"/>
        </w:rPr>
        <w:t>ВИКОНАННЯ</w:t>
      </w:r>
      <w:r w:rsidRPr="00C56AA8">
        <w:rPr>
          <w:b/>
          <w:bCs/>
          <w:spacing w:val="-2"/>
          <w:sz w:val="24"/>
          <w:szCs w:val="24"/>
        </w:rPr>
        <w:t xml:space="preserve"> ПРОГРАМИ</w:t>
      </w:r>
    </w:p>
    <w:p w:rsidR="00233CB9" w:rsidRPr="00C56AA8" w:rsidRDefault="00233CB9" w:rsidP="00233CB9">
      <w:pPr>
        <w:pStyle w:val="a4"/>
        <w:tabs>
          <w:tab w:val="left" w:pos="562"/>
        </w:tabs>
        <w:ind w:left="0" w:firstLine="0"/>
        <w:jc w:val="center"/>
        <w:rPr>
          <w:b/>
          <w:bCs/>
          <w:sz w:val="24"/>
          <w:szCs w:val="24"/>
        </w:rPr>
      </w:pPr>
    </w:p>
    <w:p w:rsidR="001250E2" w:rsidRPr="00C56AA8" w:rsidRDefault="000A4A48" w:rsidP="00013BC4">
      <w:pPr>
        <w:pStyle w:val="a3"/>
        <w:ind w:left="0" w:firstLine="567"/>
        <w:jc w:val="both"/>
      </w:pPr>
      <w:r w:rsidRPr="00C56AA8">
        <w:t>З метою врахування інтересів як споживачів,</w:t>
      </w:r>
      <w:r w:rsidR="00DE5ADC">
        <w:t xml:space="preserve"> </w:t>
      </w:r>
      <w:r w:rsidRPr="00C56AA8">
        <w:t>так</w:t>
      </w:r>
      <w:r w:rsidR="00DE5ADC">
        <w:t xml:space="preserve"> </w:t>
      </w:r>
      <w:r w:rsidR="00013BC4" w:rsidRPr="00C56AA8">
        <w:rPr>
          <w:spacing w:val="40"/>
        </w:rPr>
        <w:t xml:space="preserve">і </w:t>
      </w:r>
      <w:r w:rsidR="00013BC4" w:rsidRPr="00C56AA8">
        <w:t xml:space="preserve">надавачів послуг з </w:t>
      </w:r>
      <w:r w:rsidR="006A2117" w:rsidRPr="00C56AA8">
        <w:t>постачання теплової енергії</w:t>
      </w:r>
      <w:r w:rsidRPr="00C56AA8">
        <w:t xml:space="preserve">, </w:t>
      </w:r>
      <w:r w:rsidR="00DE5ADC">
        <w:t xml:space="preserve">для </w:t>
      </w:r>
      <w:r w:rsidRPr="00C56AA8">
        <w:t>вирішення</w:t>
      </w:r>
      <w:r w:rsidR="00DE5ADC">
        <w:t xml:space="preserve"> проблеми пропонується здійснити</w:t>
      </w:r>
      <w:r w:rsidR="00013BC4" w:rsidRPr="00C56AA8">
        <w:t xml:space="preserve"> </w:t>
      </w:r>
      <w:r w:rsidR="003D7AA7">
        <w:t>у 2026</w:t>
      </w:r>
      <w:r w:rsidR="00233CB9" w:rsidRPr="00C56AA8">
        <w:t xml:space="preserve"> році </w:t>
      </w:r>
      <w:r w:rsidR="00DE5ADC">
        <w:t>заходи, що зазначені у д</w:t>
      </w:r>
      <w:r w:rsidR="00013BC4" w:rsidRPr="00C56AA8">
        <w:t xml:space="preserve">одатку до Програми з урахуванням протокольних рішень Територіальної комісії </w:t>
      </w:r>
      <w:r w:rsidR="00013BC4" w:rsidRPr="00C56AA8">
        <w:lastRenderedPageBreak/>
        <w:t>з питань узгодження обсягу заборгованості з різниці в тарифах.</w:t>
      </w:r>
    </w:p>
    <w:p w:rsidR="00013BC4" w:rsidRPr="00C56AA8" w:rsidRDefault="00013BC4" w:rsidP="00013BC4">
      <w:pPr>
        <w:pStyle w:val="a3"/>
        <w:ind w:left="0" w:firstLine="567"/>
        <w:jc w:val="both"/>
      </w:pPr>
    </w:p>
    <w:p w:rsidR="000E2C2D" w:rsidRPr="00C56AA8" w:rsidRDefault="00233CB9" w:rsidP="000E2C2D">
      <w:pPr>
        <w:jc w:val="center"/>
        <w:rPr>
          <w:b/>
          <w:bCs/>
          <w:sz w:val="24"/>
          <w:szCs w:val="24"/>
        </w:rPr>
      </w:pPr>
      <w:r w:rsidRPr="00C56AA8">
        <w:rPr>
          <w:b/>
          <w:bCs/>
          <w:sz w:val="24"/>
          <w:szCs w:val="24"/>
        </w:rPr>
        <w:t>4</w:t>
      </w:r>
      <w:r w:rsidR="000E2C2D" w:rsidRPr="00C56AA8">
        <w:rPr>
          <w:b/>
          <w:bCs/>
          <w:sz w:val="24"/>
          <w:szCs w:val="24"/>
        </w:rPr>
        <w:t>. ФІНАНСОВЕ ЗАБЕЗПЕЧЕННЯ ПРОГРАМИ</w:t>
      </w:r>
    </w:p>
    <w:p w:rsidR="000E2C2D" w:rsidRPr="00C56AA8" w:rsidRDefault="000E2C2D" w:rsidP="000E2C2D">
      <w:pPr>
        <w:jc w:val="center"/>
        <w:rPr>
          <w:b/>
          <w:bCs/>
          <w:sz w:val="24"/>
          <w:szCs w:val="24"/>
        </w:rPr>
      </w:pPr>
    </w:p>
    <w:p w:rsidR="000E2C2D" w:rsidRPr="00C56AA8" w:rsidRDefault="000E2C2D" w:rsidP="000E2C2D">
      <w:pPr>
        <w:ind w:firstLine="567"/>
        <w:jc w:val="both"/>
        <w:rPr>
          <w:sz w:val="24"/>
          <w:szCs w:val="24"/>
          <w:lang w:eastAsia="uk-UA"/>
        </w:rPr>
      </w:pPr>
      <w:r w:rsidRPr="00C56AA8">
        <w:rPr>
          <w:sz w:val="24"/>
          <w:szCs w:val="24"/>
        </w:rPr>
        <w:t xml:space="preserve">Фінансування заходів Програми здійснюється за рахунок коштів бюджету </w:t>
      </w:r>
      <w:r w:rsidRPr="00C56AA8">
        <w:rPr>
          <w:sz w:val="24"/>
          <w:szCs w:val="24"/>
          <w:bdr w:val="none" w:sz="0" w:space="0" w:color="auto" w:frame="1"/>
        </w:rPr>
        <w:t xml:space="preserve">Макарівської селищної територіальної громадив межах кошторисних призначень на відповідний рік, затверджених рішенням сесії Макарівської селищної ради, </w:t>
      </w:r>
      <w:r w:rsidRPr="00C56AA8">
        <w:rPr>
          <w:sz w:val="24"/>
          <w:szCs w:val="24"/>
          <w:lang w:eastAsia="uk-UA"/>
        </w:rPr>
        <w:t xml:space="preserve">виходячи з його реальних можливостей у кожному бюджетному році, </w:t>
      </w:r>
      <w:r w:rsidRPr="00C56AA8">
        <w:rPr>
          <w:sz w:val="24"/>
          <w:szCs w:val="24"/>
          <w:bdr w:val="none" w:sz="0" w:space="0" w:color="auto" w:frame="1"/>
        </w:rPr>
        <w:t xml:space="preserve">а також </w:t>
      </w:r>
      <w:r w:rsidRPr="00C56AA8">
        <w:rPr>
          <w:sz w:val="24"/>
          <w:szCs w:val="24"/>
          <w:lang w:eastAsia="uk-UA"/>
        </w:rPr>
        <w:t>залучення інших джерел не заборонених законодавством.</w:t>
      </w:r>
    </w:p>
    <w:p w:rsidR="000E2C2D" w:rsidRPr="00C56AA8" w:rsidRDefault="000E2C2D" w:rsidP="000E2C2D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C56AA8">
        <w:t>Обсяги видатків на реалізацію заходів, визначених Програмою, можуть коригуватись згідно до затверджених показників на відповідний рік, виходячи із фінансових можливостей бюджету та з дотриманням вимог Бюджетного кодексу України.</w:t>
      </w:r>
    </w:p>
    <w:p w:rsidR="000E2C2D" w:rsidRPr="00C56AA8" w:rsidRDefault="001C0108" w:rsidP="000E2C2D">
      <w:pPr>
        <w:pStyle w:val="a5"/>
        <w:spacing w:before="0" w:beforeAutospacing="0" w:after="0" w:afterAutospacing="0"/>
        <w:ind w:firstLine="567"/>
        <w:jc w:val="both"/>
        <w:rPr>
          <w:b/>
        </w:rPr>
      </w:pPr>
      <w:r>
        <w:rPr>
          <w:shd w:val="clear" w:color="auto" w:fill="FFFFFF"/>
        </w:rPr>
        <w:t>В ході реалізації П</w:t>
      </w:r>
      <w:r w:rsidR="000E2C2D" w:rsidRPr="00C56AA8">
        <w:rPr>
          <w:shd w:val="clear" w:color="auto" w:fill="FFFFFF"/>
        </w:rPr>
        <w:t>рограми можливі зміни та доповнення до неї в залежності від рівня розвитку економіки територіальної громади, наповнення бюджету територіальної громади, залучення благодійних внесків та гуманітарної допомоги.</w:t>
      </w:r>
    </w:p>
    <w:p w:rsidR="000E2C2D" w:rsidRPr="00C56AA8" w:rsidRDefault="000E2C2D" w:rsidP="000E2C2D">
      <w:pPr>
        <w:shd w:val="clear" w:color="auto" w:fill="FFFFFF"/>
        <w:ind w:firstLine="567"/>
        <w:rPr>
          <w:sz w:val="24"/>
          <w:szCs w:val="24"/>
          <w:lang w:eastAsia="uk-UA"/>
        </w:rPr>
      </w:pPr>
    </w:p>
    <w:p w:rsidR="000E2C2D" w:rsidRPr="00C56AA8" w:rsidRDefault="00233CB9" w:rsidP="000E2C2D">
      <w:pPr>
        <w:pStyle w:val="30"/>
        <w:shd w:val="clear" w:color="000000" w:fill="auto"/>
        <w:spacing w:line="240" w:lineRule="auto"/>
        <w:rPr>
          <w:sz w:val="24"/>
          <w:szCs w:val="24"/>
          <w:lang w:val="uk-UA" w:bidi="uk-UA"/>
        </w:rPr>
      </w:pPr>
      <w:r w:rsidRPr="00C56AA8">
        <w:rPr>
          <w:sz w:val="24"/>
          <w:szCs w:val="24"/>
          <w:lang w:val="uk-UA" w:bidi="uk-UA"/>
        </w:rPr>
        <w:t>5</w:t>
      </w:r>
      <w:r w:rsidR="000E2C2D" w:rsidRPr="00C56AA8">
        <w:rPr>
          <w:sz w:val="24"/>
          <w:szCs w:val="24"/>
          <w:lang w:val="uk-UA" w:bidi="uk-UA"/>
        </w:rPr>
        <w:t xml:space="preserve">. ОЧІКУВАНІ РЕЗУЛЬТАТИ ВИКОНАННЯ ПРОГРАМИ </w:t>
      </w:r>
    </w:p>
    <w:p w:rsidR="000E2C2D" w:rsidRPr="00C56AA8" w:rsidRDefault="000E2C2D" w:rsidP="000E2C2D">
      <w:pPr>
        <w:pStyle w:val="30"/>
        <w:shd w:val="clear" w:color="000000" w:fill="auto"/>
        <w:spacing w:line="240" w:lineRule="auto"/>
        <w:rPr>
          <w:sz w:val="24"/>
          <w:szCs w:val="24"/>
          <w:lang w:val="uk-UA"/>
        </w:rPr>
      </w:pPr>
    </w:p>
    <w:p w:rsidR="000E2C2D" w:rsidRPr="00C56AA8" w:rsidRDefault="000E2C2D" w:rsidP="00DE5ADC">
      <w:pPr>
        <w:pStyle w:val="a3"/>
        <w:ind w:left="0" w:firstLine="567"/>
        <w:jc w:val="both"/>
      </w:pPr>
      <w:r w:rsidRPr="00C56AA8">
        <w:rPr>
          <w:rStyle w:val="2"/>
          <w:rFonts w:eastAsia="Aptos"/>
          <w:sz w:val="24"/>
          <w:szCs w:val="24"/>
        </w:rPr>
        <w:t xml:space="preserve">Виконання заходів Програми дасть можливість </w:t>
      </w:r>
      <w:r w:rsidRPr="00C56AA8">
        <w:t>забезпечити безперебійне надання в Макарівській селищній територіальній громаді якісних послуг з постачання теплової енергії бюджетним установам.</w:t>
      </w:r>
    </w:p>
    <w:p w:rsidR="000E2C2D" w:rsidRPr="00C56AA8" w:rsidRDefault="000E2C2D" w:rsidP="000E2C2D">
      <w:pPr>
        <w:ind w:firstLine="708"/>
        <w:jc w:val="both"/>
        <w:rPr>
          <w:sz w:val="24"/>
          <w:szCs w:val="24"/>
        </w:rPr>
      </w:pPr>
    </w:p>
    <w:p w:rsidR="000E2C2D" w:rsidRPr="00C56AA8" w:rsidRDefault="00173C5A" w:rsidP="000E2C2D">
      <w:pPr>
        <w:shd w:val="clear" w:color="auto" w:fill="FFFFFF"/>
        <w:jc w:val="center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>6</w:t>
      </w:r>
      <w:r w:rsidR="005F5A87">
        <w:rPr>
          <w:b/>
          <w:bCs/>
          <w:sz w:val="24"/>
          <w:szCs w:val="24"/>
          <w:lang w:eastAsia="uk-UA"/>
        </w:rPr>
        <w:t>.</w:t>
      </w:r>
      <w:r>
        <w:rPr>
          <w:b/>
          <w:bCs/>
          <w:sz w:val="24"/>
          <w:szCs w:val="24"/>
          <w:lang w:eastAsia="uk-UA"/>
        </w:rPr>
        <w:t xml:space="preserve"> КООРДИНАЦІЯ ТА КОНТРОЛЬ ЗА ХОДОМ ВИКОНАННЯ ПРОГРАМИ</w:t>
      </w:r>
    </w:p>
    <w:p w:rsidR="000E2C2D" w:rsidRPr="00C56AA8" w:rsidRDefault="000E2C2D" w:rsidP="000E2C2D">
      <w:pPr>
        <w:shd w:val="clear" w:color="auto" w:fill="FFFFFF"/>
        <w:jc w:val="center"/>
        <w:rPr>
          <w:b/>
          <w:bCs/>
          <w:sz w:val="24"/>
          <w:szCs w:val="24"/>
          <w:lang w:eastAsia="uk-UA"/>
        </w:rPr>
      </w:pPr>
    </w:p>
    <w:p w:rsidR="000E2C2D" w:rsidRPr="00C56AA8" w:rsidRDefault="000E2C2D" w:rsidP="000E2C2D">
      <w:pPr>
        <w:shd w:val="clear" w:color="auto" w:fill="FFFFFF"/>
        <w:ind w:firstLine="567"/>
        <w:jc w:val="both"/>
        <w:rPr>
          <w:sz w:val="24"/>
          <w:szCs w:val="24"/>
          <w:lang w:eastAsia="uk-UA"/>
        </w:rPr>
      </w:pPr>
      <w:r w:rsidRPr="00C56AA8">
        <w:rPr>
          <w:sz w:val="24"/>
          <w:szCs w:val="24"/>
          <w:lang w:eastAsia="uk-UA"/>
        </w:rPr>
        <w:t>Координацію та безпосередній контроль з</w:t>
      </w:r>
      <w:r w:rsidR="001C0108">
        <w:rPr>
          <w:sz w:val="24"/>
          <w:szCs w:val="24"/>
          <w:lang w:eastAsia="uk-UA"/>
        </w:rPr>
        <w:t>а виконанням заходів і завдань П</w:t>
      </w:r>
      <w:r w:rsidRPr="00C56AA8">
        <w:rPr>
          <w:sz w:val="24"/>
          <w:szCs w:val="24"/>
          <w:lang w:eastAsia="uk-UA"/>
        </w:rPr>
        <w:t>рограми, здійснює відділ житлово-комунального господарства, інфраструктури, транспорту та зв’язку, яким забезпечується:</w:t>
      </w:r>
    </w:p>
    <w:p w:rsidR="000E2C2D" w:rsidRPr="00C56AA8" w:rsidRDefault="000E2C2D" w:rsidP="000E2C2D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sz w:val="24"/>
          <w:szCs w:val="24"/>
          <w:lang w:eastAsia="uk-UA"/>
        </w:rPr>
      </w:pPr>
      <w:r w:rsidRPr="00C56AA8">
        <w:rPr>
          <w:sz w:val="24"/>
          <w:szCs w:val="24"/>
          <w:lang w:eastAsia="uk-UA"/>
        </w:rPr>
        <w:t>участь у виконанні заходів Програми виконавчих органів Макарівської селищної ради, установ та організацій незалежно від форми власності;</w:t>
      </w:r>
    </w:p>
    <w:p w:rsidR="000E2C2D" w:rsidRPr="00C56AA8" w:rsidRDefault="000E2C2D" w:rsidP="000E2C2D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sz w:val="24"/>
          <w:szCs w:val="24"/>
          <w:lang w:eastAsia="uk-UA"/>
        </w:rPr>
      </w:pPr>
      <w:r w:rsidRPr="00C56AA8">
        <w:rPr>
          <w:sz w:val="24"/>
          <w:szCs w:val="24"/>
          <w:lang w:eastAsia="uk-UA"/>
        </w:rPr>
        <w:t>контроль за виконанням заходів і завдань Програми протягом терміну її дії;</w:t>
      </w:r>
    </w:p>
    <w:p w:rsidR="000E2C2D" w:rsidRPr="00C56AA8" w:rsidRDefault="000E2C2D" w:rsidP="000E2C2D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sz w:val="24"/>
          <w:szCs w:val="24"/>
          <w:lang w:eastAsia="uk-UA"/>
        </w:rPr>
      </w:pPr>
      <w:r w:rsidRPr="00C56AA8">
        <w:rPr>
          <w:sz w:val="24"/>
          <w:szCs w:val="24"/>
          <w:lang w:eastAsia="uk-UA"/>
        </w:rPr>
        <w:t>подання в установленому порядку змін до Програми у разі потреби;</w:t>
      </w:r>
    </w:p>
    <w:p w:rsidR="000E2C2D" w:rsidRPr="00C56AA8" w:rsidRDefault="000E2C2D" w:rsidP="000E2C2D">
      <w:pPr>
        <w:widowControl/>
        <w:numPr>
          <w:ilvl w:val="0"/>
          <w:numId w:val="8"/>
        </w:numPr>
        <w:shd w:val="clear" w:color="auto" w:fill="FFFFFF"/>
        <w:autoSpaceDE/>
        <w:autoSpaceDN/>
        <w:ind w:left="0" w:firstLine="567"/>
        <w:jc w:val="both"/>
        <w:rPr>
          <w:sz w:val="24"/>
          <w:szCs w:val="24"/>
          <w:lang w:eastAsia="uk-UA"/>
        </w:rPr>
      </w:pPr>
      <w:r w:rsidRPr="00C56AA8">
        <w:rPr>
          <w:sz w:val="24"/>
          <w:szCs w:val="24"/>
          <w:lang w:eastAsia="uk-UA"/>
        </w:rPr>
        <w:t>звітування про хід виконання Програми, ефективність її завдань і заходів та ефективність використання коштів на</w:t>
      </w:r>
      <w:r w:rsidR="00DE5ADC">
        <w:rPr>
          <w:sz w:val="24"/>
          <w:szCs w:val="24"/>
          <w:lang w:eastAsia="uk-UA"/>
        </w:rPr>
        <w:t xml:space="preserve"> засіданні виконавчого комітету та сесії ради.</w:t>
      </w:r>
    </w:p>
    <w:p w:rsidR="000E2C2D" w:rsidRPr="00C56AA8" w:rsidRDefault="000E2C2D" w:rsidP="000E2C2D">
      <w:pPr>
        <w:shd w:val="clear" w:color="auto" w:fill="FFFFFF"/>
        <w:ind w:firstLine="567"/>
        <w:jc w:val="both"/>
        <w:rPr>
          <w:sz w:val="24"/>
          <w:szCs w:val="24"/>
          <w:lang w:eastAsia="uk-UA"/>
        </w:rPr>
      </w:pPr>
    </w:p>
    <w:p w:rsidR="000E2C2D" w:rsidRPr="00C56AA8" w:rsidRDefault="000E2C2D" w:rsidP="000E2C2D">
      <w:pPr>
        <w:shd w:val="clear" w:color="auto" w:fill="FFFFFF"/>
        <w:ind w:firstLine="567"/>
        <w:jc w:val="both"/>
        <w:rPr>
          <w:sz w:val="24"/>
          <w:szCs w:val="24"/>
          <w:lang w:eastAsia="uk-UA"/>
        </w:rPr>
      </w:pPr>
    </w:p>
    <w:p w:rsidR="000E2C2D" w:rsidRPr="00C56AA8" w:rsidRDefault="000E2C2D" w:rsidP="000E2C2D">
      <w:pPr>
        <w:shd w:val="clear" w:color="auto" w:fill="FFFFFF"/>
        <w:ind w:firstLine="567"/>
        <w:jc w:val="both"/>
        <w:rPr>
          <w:sz w:val="24"/>
          <w:szCs w:val="24"/>
          <w:lang w:eastAsia="uk-UA"/>
        </w:rPr>
      </w:pPr>
    </w:p>
    <w:p w:rsidR="000E2C2D" w:rsidRDefault="00DE5ADC" w:rsidP="00DE5ADC">
      <w:pPr>
        <w:shd w:val="clear" w:color="auto" w:fill="FFFFFF"/>
        <w:jc w:val="both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>Секретар ради</w:t>
      </w:r>
      <w:r>
        <w:rPr>
          <w:b/>
          <w:bCs/>
          <w:sz w:val="24"/>
          <w:szCs w:val="24"/>
          <w:lang w:eastAsia="uk-UA"/>
        </w:rPr>
        <w:tab/>
      </w:r>
      <w:r>
        <w:rPr>
          <w:b/>
          <w:bCs/>
          <w:sz w:val="24"/>
          <w:szCs w:val="24"/>
          <w:lang w:eastAsia="uk-UA"/>
        </w:rPr>
        <w:tab/>
      </w:r>
      <w:r>
        <w:rPr>
          <w:b/>
          <w:bCs/>
          <w:sz w:val="24"/>
          <w:szCs w:val="24"/>
          <w:lang w:eastAsia="uk-UA"/>
        </w:rPr>
        <w:tab/>
      </w:r>
      <w:r>
        <w:rPr>
          <w:b/>
          <w:bCs/>
          <w:sz w:val="24"/>
          <w:szCs w:val="24"/>
          <w:lang w:eastAsia="uk-UA"/>
        </w:rPr>
        <w:tab/>
      </w:r>
      <w:r>
        <w:rPr>
          <w:b/>
          <w:bCs/>
          <w:sz w:val="24"/>
          <w:szCs w:val="24"/>
          <w:lang w:eastAsia="uk-UA"/>
        </w:rPr>
        <w:tab/>
      </w:r>
      <w:r>
        <w:rPr>
          <w:b/>
          <w:bCs/>
          <w:sz w:val="24"/>
          <w:szCs w:val="24"/>
          <w:lang w:eastAsia="uk-UA"/>
        </w:rPr>
        <w:tab/>
      </w:r>
      <w:r>
        <w:rPr>
          <w:b/>
          <w:bCs/>
          <w:sz w:val="24"/>
          <w:szCs w:val="24"/>
          <w:lang w:eastAsia="uk-UA"/>
        </w:rPr>
        <w:tab/>
        <w:t xml:space="preserve">Наталія </w:t>
      </w:r>
      <w:proofErr w:type="spellStart"/>
      <w:r>
        <w:rPr>
          <w:b/>
          <w:bCs/>
          <w:sz w:val="24"/>
          <w:szCs w:val="24"/>
          <w:lang w:eastAsia="uk-UA"/>
        </w:rPr>
        <w:t>ОСТРОВСЬКА</w:t>
      </w:r>
      <w:proofErr w:type="spellEnd"/>
    </w:p>
    <w:p w:rsidR="00DE5ADC" w:rsidRDefault="00DE5ADC" w:rsidP="00DE5ADC">
      <w:pPr>
        <w:shd w:val="clear" w:color="auto" w:fill="FFFFFF"/>
        <w:jc w:val="both"/>
        <w:rPr>
          <w:b/>
          <w:bCs/>
          <w:sz w:val="24"/>
          <w:szCs w:val="24"/>
          <w:lang w:eastAsia="uk-UA"/>
        </w:rPr>
      </w:pPr>
    </w:p>
    <w:p w:rsidR="00DE5ADC" w:rsidRDefault="00DE5ADC" w:rsidP="00DE5ADC">
      <w:pPr>
        <w:shd w:val="clear" w:color="auto" w:fill="FFFFFF"/>
        <w:jc w:val="both"/>
        <w:rPr>
          <w:b/>
          <w:bCs/>
          <w:sz w:val="24"/>
          <w:szCs w:val="24"/>
          <w:lang w:eastAsia="uk-UA"/>
        </w:rPr>
      </w:pPr>
    </w:p>
    <w:p w:rsidR="00DE5ADC" w:rsidRDefault="00DE5ADC" w:rsidP="00DE5ADC">
      <w:pPr>
        <w:shd w:val="clear" w:color="auto" w:fill="FFFFFF"/>
        <w:jc w:val="both"/>
        <w:rPr>
          <w:b/>
          <w:bCs/>
          <w:sz w:val="24"/>
          <w:szCs w:val="24"/>
          <w:lang w:eastAsia="uk-UA"/>
        </w:rPr>
      </w:pPr>
    </w:p>
    <w:p w:rsidR="00DE5ADC" w:rsidRDefault="00DE5ADC" w:rsidP="00DE5ADC">
      <w:pPr>
        <w:shd w:val="clear" w:color="auto" w:fill="FFFFFF"/>
        <w:jc w:val="both"/>
        <w:rPr>
          <w:b/>
          <w:bCs/>
          <w:sz w:val="24"/>
          <w:szCs w:val="24"/>
          <w:lang w:eastAsia="uk-UA"/>
        </w:rPr>
      </w:pPr>
    </w:p>
    <w:p w:rsidR="00DE5ADC" w:rsidRPr="00DE5ADC" w:rsidRDefault="00DE5ADC" w:rsidP="00DE5ADC">
      <w:pPr>
        <w:shd w:val="clear" w:color="auto" w:fill="FFFFFF"/>
        <w:jc w:val="both"/>
        <w:rPr>
          <w:b/>
          <w:bCs/>
          <w:sz w:val="24"/>
          <w:szCs w:val="24"/>
          <w:lang w:eastAsia="uk-UA"/>
        </w:rPr>
      </w:pPr>
    </w:p>
    <w:p w:rsidR="000E2C2D" w:rsidRPr="002663FD" w:rsidRDefault="000E2C2D">
      <w:pPr>
        <w:rPr>
          <w:sz w:val="28"/>
          <w:szCs w:val="28"/>
        </w:rPr>
      </w:pPr>
      <w:r w:rsidRPr="002663FD">
        <w:rPr>
          <w:sz w:val="28"/>
          <w:szCs w:val="28"/>
        </w:rPr>
        <w:br w:type="page"/>
      </w:r>
    </w:p>
    <w:p w:rsidR="000E2C2D" w:rsidRPr="002663FD" w:rsidRDefault="000E2C2D" w:rsidP="00383778">
      <w:pPr>
        <w:pStyle w:val="a3"/>
        <w:ind w:left="0"/>
        <w:rPr>
          <w:sz w:val="28"/>
          <w:szCs w:val="28"/>
        </w:rPr>
        <w:sectPr w:rsidR="000E2C2D" w:rsidRPr="002663FD" w:rsidSect="00383778">
          <w:pgSz w:w="11910" w:h="16840"/>
          <w:pgMar w:top="567" w:right="567" w:bottom="567" w:left="1701" w:header="709" w:footer="709" w:gutter="0"/>
          <w:cols w:space="720"/>
        </w:sectPr>
      </w:pPr>
    </w:p>
    <w:p w:rsidR="001C0108" w:rsidRDefault="001C0108" w:rsidP="001C0108">
      <w:pPr>
        <w:ind w:firstLine="13892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lastRenderedPageBreak/>
        <w:t>Додаток</w:t>
      </w:r>
    </w:p>
    <w:p w:rsidR="00233CB9" w:rsidRPr="00DE5ADC" w:rsidRDefault="00233CB9" w:rsidP="001C0108">
      <w:pPr>
        <w:ind w:firstLine="13892"/>
        <w:rPr>
          <w:color w:val="000000"/>
          <w:sz w:val="24"/>
          <w:szCs w:val="24"/>
          <w:lang w:eastAsia="uk-UA" w:bidi="uk-UA"/>
        </w:rPr>
      </w:pPr>
      <w:r w:rsidRPr="00DE5ADC">
        <w:rPr>
          <w:color w:val="000000"/>
          <w:sz w:val="24"/>
          <w:szCs w:val="24"/>
          <w:lang w:eastAsia="uk-UA" w:bidi="uk-UA"/>
        </w:rPr>
        <w:t>до Програми</w:t>
      </w:r>
    </w:p>
    <w:p w:rsidR="00233CB9" w:rsidRPr="00DE5ADC" w:rsidRDefault="00233CB9" w:rsidP="00233CB9">
      <w:pPr>
        <w:jc w:val="right"/>
        <w:rPr>
          <w:b/>
          <w:color w:val="000000"/>
          <w:sz w:val="24"/>
          <w:szCs w:val="24"/>
          <w:lang w:eastAsia="uk-UA" w:bidi="uk-UA"/>
        </w:rPr>
      </w:pPr>
    </w:p>
    <w:p w:rsidR="001C0108" w:rsidRDefault="001C0108" w:rsidP="000E2C2D">
      <w:pPr>
        <w:jc w:val="center"/>
        <w:rPr>
          <w:b/>
          <w:sz w:val="24"/>
          <w:szCs w:val="24"/>
          <w:lang w:eastAsia="uk-UA" w:bidi="uk-UA"/>
        </w:rPr>
      </w:pPr>
    </w:p>
    <w:p w:rsidR="00DE5ADC" w:rsidRDefault="000E2C2D" w:rsidP="000E2C2D">
      <w:pPr>
        <w:jc w:val="center"/>
        <w:rPr>
          <w:b/>
          <w:spacing w:val="-2"/>
          <w:sz w:val="24"/>
          <w:szCs w:val="24"/>
        </w:rPr>
      </w:pPr>
      <w:r w:rsidRPr="00DE5ADC">
        <w:rPr>
          <w:b/>
          <w:sz w:val="24"/>
          <w:szCs w:val="24"/>
          <w:lang w:eastAsia="uk-UA" w:bidi="uk-UA"/>
        </w:rPr>
        <w:t>Завдання і заходи з виконання</w:t>
      </w:r>
      <w:r w:rsidR="00DE5ADC">
        <w:rPr>
          <w:b/>
          <w:sz w:val="24"/>
          <w:szCs w:val="24"/>
          <w:lang w:eastAsia="uk-UA" w:bidi="uk-UA"/>
        </w:rPr>
        <w:t xml:space="preserve"> </w:t>
      </w:r>
      <w:r w:rsidRPr="00DE5ADC">
        <w:rPr>
          <w:b/>
          <w:spacing w:val="-2"/>
          <w:sz w:val="24"/>
          <w:szCs w:val="24"/>
        </w:rPr>
        <w:t xml:space="preserve">Програми </w:t>
      </w:r>
      <w:r w:rsidRPr="00DE5ADC">
        <w:rPr>
          <w:b/>
          <w:sz w:val="24"/>
          <w:szCs w:val="24"/>
        </w:rPr>
        <w:t>відшкодування суб’єктам господарювання</w:t>
      </w:r>
      <w:r w:rsidR="00DE5ADC">
        <w:rPr>
          <w:b/>
          <w:sz w:val="24"/>
          <w:szCs w:val="24"/>
        </w:rPr>
        <w:t xml:space="preserve"> </w:t>
      </w:r>
      <w:r w:rsidRPr="00DE5ADC">
        <w:rPr>
          <w:b/>
          <w:sz w:val="24"/>
          <w:szCs w:val="24"/>
        </w:rPr>
        <w:t>різниці</w:t>
      </w:r>
      <w:r w:rsidR="00DE5ADC">
        <w:rPr>
          <w:b/>
          <w:sz w:val="24"/>
          <w:szCs w:val="24"/>
        </w:rPr>
        <w:t xml:space="preserve"> </w:t>
      </w:r>
      <w:r w:rsidRPr="00DE5ADC">
        <w:rPr>
          <w:b/>
          <w:sz w:val="24"/>
          <w:szCs w:val="24"/>
        </w:rPr>
        <w:t>в</w:t>
      </w:r>
      <w:r w:rsidR="00DE5ADC">
        <w:rPr>
          <w:b/>
          <w:sz w:val="24"/>
          <w:szCs w:val="24"/>
        </w:rPr>
        <w:t xml:space="preserve"> </w:t>
      </w:r>
      <w:r w:rsidRPr="00DE5ADC">
        <w:rPr>
          <w:b/>
          <w:spacing w:val="-2"/>
          <w:sz w:val="24"/>
          <w:szCs w:val="24"/>
        </w:rPr>
        <w:t>тарифах</w:t>
      </w:r>
    </w:p>
    <w:p w:rsidR="000E2C2D" w:rsidRPr="00DE5ADC" w:rsidRDefault="000E2C2D" w:rsidP="000E2C2D">
      <w:pPr>
        <w:jc w:val="center"/>
        <w:rPr>
          <w:b/>
          <w:sz w:val="24"/>
          <w:szCs w:val="24"/>
        </w:rPr>
      </w:pPr>
      <w:r w:rsidRPr="00DE5ADC">
        <w:rPr>
          <w:b/>
          <w:spacing w:val="-2"/>
          <w:sz w:val="24"/>
          <w:szCs w:val="24"/>
        </w:rPr>
        <w:t>за послуги з постачання теплової енергії</w:t>
      </w:r>
      <w:r w:rsidR="00DE5ADC">
        <w:rPr>
          <w:b/>
          <w:spacing w:val="-2"/>
          <w:sz w:val="24"/>
          <w:szCs w:val="24"/>
        </w:rPr>
        <w:t xml:space="preserve"> </w:t>
      </w:r>
      <w:r w:rsidRPr="00DE5ADC">
        <w:rPr>
          <w:b/>
          <w:sz w:val="24"/>
          <w:szCs w:val="24"/>
        </w:rPr>
        <w:t>в опалювальний період 2022-2023 років</w:t>
      </w:r>
    </w:p>
    <w:p w:rsidR="001250E2" w:rsidRPr="00DE5ADC" w:rsidRDefault="001250E2" w:rsidP="00383778">
      <w:pPr>
        <w:pStyle w:val="a3"/>
        <w:ind w:left="0"/>
      </w:pPr>
    </w:p>
    <w:tbl>
      <w:tblPr>
        <w:tblStyle w:val="TableNormal"/>
        <w:tblW w:w="15735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969"/>
        <w:gridCol w:w="3969"/>
        <w:gridCol w:w="1397"/>
        <w:gridCol w:w="2572"/>
        <w:gridCol w:w="1843"/>
        <w:gridCol w:w="1985"/>
      </w:tblGrid>
      <w:tr w:rsidR="002663FD" w:rsidRPr="00DE5ADC" w:rsidTr="00C321A4">
        <w:trPr>
          <w:trHeight w:val="1578"/>
        </w:trPr>
        <w:tc>
          <w:tcPr>
            <w:tcW w:w="3969" w:type="dxa"/>
          </w:tcPr>
          <w:p w:rsidR="002663FD" w:rsidRPr="00DE5ADC" w:rsidRDefault="002663FD" w:rsidP="00233CB9">
            <w:pPr>
              <w:pStyle w:val="TableParagraph"/>
              <w:ind w:hanging="1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Назва напряму</w:t>
            </w:r>
          </w:p>
          <w:p w:rsidR="002663FD" w:rsidRPr="00DE5ADC" w:rsidRDefault="002663FD" w:rsidP="00233CB9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діяльності</w:t>
            </w:r>
          </w:p>
        </w:tc>
        <w:tc>
          <w:tcPr>
            <w:tcW w:w="3969" w:type="dxa"/>
          </w:tcPr>
          <w:p w:rsidR="002663FD" w:rsidRPr="00DE5ADC" w:rsidRDefault="002663FD" w:rsidP="00233CB9">
            <w:pPr>
              <w:pStyle w:val="TableParagraph"/>
              <w:ind w:firstLine="81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397" w:type="dxa"/>
          </w:tcPr>
          <w:p w:rsidR="002663FD" w:rsidRPr="00DE5ADC" w:rsidRDefault="002663FD" w:rsidP="00233CB9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Строк виконан</w:t>
            </w:r>
            <w:r w:rsidRPr="00DE5ADC">
              <w:rPr>
                <w:b/>
                <w:bCs/>
                <w:spacing w:val="-6"/>
                <w:sz w:val="24"/>
                <w:szCs w:val="24"/>
              </w:rPr>
              <w:t>ня</w:t>
            </w:r>
          </w:p>
          <w:p w:rsidR="002663FD" w:rsidRPr="00DE5ADC" w:rsidRDefault="002663FD" w:rsidP="00233CB9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заходу</w:t>
            </w:r>
          </w:p>
        </w:tc>
        <w:tc>
          <w:tcPr>
            <w:tcW w:w="2572" w:type="dxa"/>
          </w:tcPr>
          <w:p w:rsidR="002663FD" w:rsidRPr="00DE5ADC" w:rsidRDefault="002663FD" w:rsidP="00233CB9">
            <w:pPr>
              <w:pStyle w:val="TableParagraph"/>
              <w:ind w:left="271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Виконав</w:t>
            </w:r>
            <w:r w:rsidRPr="00DE5ADC">
              <w:rPr>
                <w:b/>
                <w:bCs/>
                <w:spacing w:val="-6"/>
                <w:sz w:val="24"/>
                <w:szCs w:val="24"/>
              </w:rPr>
              <w:t>ці</w:t>
            </w:r>
          </w:p>
        </w:tc>
        <w:tc>
          <w:tcPr>
            <w:tcW w:w="1843" w:type="dxa"/>
          </w:tcPr>
          <w:p w:rsidR="002663FD" w:rsidRPr="00DE5ADC" w:rsidRDefault="002663FD" w:rsidP="001C0108">
            <w:pPr>
              <w:pStyle w:val="TableParagraph"/>
              <w:ind w:firstLine="139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Джерела фінансуван</w:t>
            </w:r>
            <w:r w:rsidRPr="00DE5ADC">
              <w:rPr>
                <w:b/>
                <w:bCs/>
                <w:spacing w:val="-5"/>
                <w:sz w:val="24"/>
                <w:szCs w:val="24"/>
              </w:rPr>
              <w:t>ня</w:t>
            </w:r>
          </w:p>
        </w:tc>
        <w:tc>
          <w:tcPr>
            <w:tcW w:w="1985" w:type="dxa"/>
          </w:tcPr>
          <w:p w:rsidR="002663FD" w:rsidRPr="00DE5ADC" w:rsidRDefault="002663FD" w:rsidP="00233CB9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Орієнтовн</w:t>
            </w:r>
            <w:r w:rsidR="00233CB9" w:rsidRPr="00DE5ADC">
              <w:rPr>
                <w:b/>
                <w:bCs/>
                <w:spacing w:val="-2"/>
                <w:sz w:val="24"/>
                <w:szCs w:val="24"/>
              </w:rPr>
              <w:t>ий</w:t>
            </w:r>
            <w:r w:rsidRPr="00DE5ADC">
              <w:rPr>
                <w:b/>
                <w:bCs/>
                <w:spacing w:val="-2"/>
                <w:sz w:val="24"/>
                <w:szCs w:val="24"/>
              </w:rPr>
              <w:t xml:space="preserve"> обсяг</w:t>
            </w:r>
          </w:p>
          <w:p w:rsidR="002663FD" w:rsidRPr="00DE5ADC" w:rsidRDefault="002663FD" w:rsidP="00233CB9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>фінансуван</w:t>
            </w:r>
            <w:r w:rsidRPr="00DE5ADC">
              <w:rPr>
                <w:b/>
                <w:bCs/>
                <w:spacing w:val="-6"/>
                <w:sz w:val="24"/>
                <w:szCs w:val="24"/>
              </w:rPr>
              <w:t>ня</w:t>
            </w:r>
          </w:p>
          <w:p w:rsidR="00DE5ADC" w:rsidRDefault="002663FD" w:rsidP="00233CB9">
            <w:pPr>
              <w:pStyle w:val="TableParagraph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DE5ADC">
              <w:rPr>
                <w:b/>
                <w:bCs/>
                <w:spacing w:val="-2"/>
                <w:sz w:val="24"/>
                <w:szCs w:val="24"/>
              </w:rPr>
              <w:t xml:space="preserve">(вартість), </w:t>
            </w:r>
          </w:p>
          <w:p w:rsidR="002663FD" w:rsidRPr="00DE5ADC" w:rsidRDefault="002663FD" w:rsidP="00DE5ADC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4"/>
                <w:sz w:val="24"/>
                <w:szCs w:val="24"/>
              </w:rPr>
              <w:t>тис.</w:t>
            </w:r>
            <w:r w:rsidR="00DE5ADC">
              <w:rPr>
                <w:b/>
                <w:bCs/>
                <w:sz w:val="24"/>
                <w:szCs w:val="24"/>
              </w:rPr>
              <w:t xml:space="preserve"> </w:t>
            </w:r>
            <w:r w:rsidR="001C0108">
              <w:rPr>
                <w:b/>
                <w:bCs/>
                <w:spacing w:val="-2"/>
                <w:sz w:val="24"/>
                <w:szCs w:val="24"/>
              </w:rPr>
              <w:t>грн.</w:t>
            </w:r>
          </w:p>
        </w:tc>
      </w:tr>
      <w:tr w:rsidR="002663FD" w:rsidRPr="00DE5ADC" w:rsidTr="00C321A4">
        <w:trPr>
          <w:trHeight w:val="285"/>
        </w:trPr>
        <w:tc>
          <w:tcPr>
            <w:tcW w:w="3969" w:type="dxa"/>
          </w:tcPr>
          <w:p w:rsidR="002663FD" w:rsidRPr="00DE5ADC" w:rsidRDefault="002663FD" w:rsidP="0038377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10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2663FD" w:rsidRPr="00DE5ADC" w:rsidRDefault="002663FD" w:rsidP="0038377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10"/>
                <w:sz w:val="24"/>
                <w:szCs w:val="24"/>
              </w:rPr>
              <w:t>2</w:t>
            </w:r>
          </w:p>
        </w:tc>
        <w:tc>
          <w:tcPr>
            <w:tcW w:w="1397" w:type="dxa"/>
          </w:tcPr>
          <w:p w:rsidR="002663FD" w:rsidRPr="00DE5ADC" w:rsidRDefault="002663FD" w:rsidP="0038377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10"/>
                <w:sz w:val="24"/>
                <w:szCs w:val="24"/>
              </w:rPr>
              <w:t>3</w:t>
            </w:r>
          </w:p>
        </w:tc>
        <w:tc>
          <w:tcPr>
            <w:tcW w:w="2572" w:type="dxa"/>
          </w:tcPr>
          <w:p w:rsidR="002663FD" w:rsidRPr="00DE5ADC" w:rsidRDefault="002663FD" w:rsidP="0038377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1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663FD" w:rsidRPr="00DE5ADC" w:rsidRDefault="002663FD" w:rsidP="0038377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10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663FD" w:rsidRPr="00DE5ADC" w:rsidRDefault="002663FD" w:rsidP="0038377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pacing w:val="-10"/>
                <w:sz w:val="24"/>
                <w:szCs w:val="24"/>
              </w:rPr>
              <w:t>7</w:t>
            </w:r>
          </w:p>
        </w:tc>
      </w:tr>
      <w:tr w:rsidR="002663FD" w:rsidRPr="00DE5ADC" w:rsidTr="00C321A4">
        <w:trPr>
          <w:trHeight w:val="1817"/>
        </w:trPr>
        <w:tc>
          <w:tcPr>
            <w:tcW w:w="3969" w:type="dxa"/>
          </w:tcPr>
          <w:p w:rsidR="002663FD" w:rsidRPr="00DE5ADC" w:rsidRDefault="002663FD" w:rsidP="002663FD">
            <w:pPr>
              <w:pStyle w:val="TableParagraph"/>
              <w:tabs>
                <w:tab w:val="left" w:pos="1455"/>
              </w:tabs>
              <w:ind w:left="110"/>
              <w:rPr>
                <w:sz w:val="24"/>
                <w:szCs w:val="24"/>
              </w:rPr>
            </w:pPr>
            <w:r w:rsidRPr="00DE5ADC">
              <w:rPr>
                <w:spacing w:val="-2"/>
                <w:sz w:val="24"/>
                <w:szCs w:val="24"/>
              </w:rPr>
              <w:t>Сприяння розвитку</w:t>
            </w:r>
            <w:r w:rsidR="00DE5ADC">
              <w:rPr>
                <w:spacing w:val="-2"/>
                <w:sz w:val="24"/>
                <w:szCs w:val="24"/>
              </w:rPr>
              <w:t xml:space="preserve"> </w:t>
            </w:r>
            <w:r w:rsidRPr="00DE5ADC">
              <w:rPr>
                <w:spacing w:val="-6"/>
                <w:sz w:val="24"/>
                <w:szCs w:val="24"/>
              </w:rPr>
              <w:t xml:space="preserve">та </w:t>
            </w:r>
            <w:r w:rsidRPr="00DE5ADC">
              <w:rPr>
                <w:spacing w:val="-2"/>
                <w:sz w:val="24"/>
                <w:szCs w:val="24"/>
              </w:rPr>
              <w:t>беззбитковому функціонуванн</w:t>
            </w:r>
            <w:r w:rsidRPr="00DE5ADC">
              <w:rPr>
                <w:sz w:val="24"/>
                <w:szCs w:val="24"/>
              </w:rPr>
              <w:t>ю</w:t>
            </w:r>
            <w:r w:rsidR="00DE5ADC">
              <w:rPr>
                <w:sz w:val="24"/>
                <w:szCs w:val="24"/>
              </w:rPr>
              <w:t xml:space="preserve"> </w:t>
            </w:r>
            <w:r w:rsidRPr="00DE5ADC">
              <w:rPr>
                <w:sz w:val="24"/>
                <w:szCs w:val="24"/>
              </w:rPr>
              <w:t>суб’єктів господарювання, що надають послу</w:t>
            </w:r>
            <w:r w:rsidR="00DE5ADC">
              <w:rPr>
                <w:sz w:val="24"/>
                <w:szCs w:val="24"/>
              </w:rPr>
              <w:t>ги</w:t>
            </w:r>
            <w:r w:rsidRPr="00DE5ADC">
              <w:rPr>
                <w:sz w:val="24"/>
                <w:szCs w:val="24"/>
              </w:rPr>
              <w:t xml:space="preserve"> з постачання теплової енергії</w:t>
            </w:r>
          </w:p>
        </w:tc>
        <w:tc>
          <w:tcPr>
            <w:tcW w:w="3969" w:type="dxa"/>
          </w:tcPr>
          <w:p w:rsidR="002663FD" w:rsidRPr="00DE5ADC" w:rsidRDefault="002663FD" w:rsidP="002663FD">
            <w:pPr>
              <w:pStyle w:val="TableParagraph"/>
              <w:ind w:left="134"/>
              <w:rPr>
                <w:sz w:val="24"/>
                <w:szCs w:val="24"/>
              </w:rPr>
            </w:pPr>
            <w:r w:rsidRPr="00DE5ADC">
              <w:rPr>
                <w:spacing w:val="-2"/>
                <w:sz w:val="24"/>
                <w:szCs w:val="24"/>
              </w:rPr>
              <w:t>Відшкодування різниці в тарифах Товариству з обмеженою в</w:t>
            </w:r>
            <w:r w:rsidR="003D7AA7">
              <w:rPr>
                <w:spacing w:val="-2"/>
                <w:sz w:val="24"/>
                <w:szCs w:val="24"/>
              </w:rPr>
              <w:t>ідповідальністю «Супутник тепла</w:t>
            </w:r>
            <w:r w:rsidRPr="00DE5ADC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397" w:type="dxa"/>
          </w:tcPr>
          <w:p w:rsidR="002663FD" w:rsidRPr="00DE5ADC" w:rsidRDefault="003D7AA7" w:rsidP="00DE5ADC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  <w:r w:rsidR="002663FD" w:rsidRPr="00DE5ADC">
              <w:rPr>
                <w:spacing w:val="-2"/>
                <w:sz w:val="24"/>
                <w:szCs w:val="24"/>
              </w:rPr>
              <w:t xml:space="preserve"> рік</w:t>
            </w:r>
          </w:p>
        </w:tc>
        <w:tc>
          <w:tcPr>
            <w:tcW w:w="2572" w:type="dxa"/>
          </w:tcPr>
          <w:p w:rsidR="002663FD" w:rsidRPr="00DE5ADC" w:rsidRDefault="002663FD" w:rsidP="00DE5ADC">
            <w:pPr>
              <w:pStyle w:val="TableParagraph"/>
              <w:ind w:left="163"/>
              <w:rPr>
                <w:sz w:val="24"/>
                <w:szCs w:val="24"/>
              </w:rPr>
            </w:pPr>
            <w:r w:rsidRPr="00DE5ADC">
              <w:rPr>
                <w:spacing w:val="-5"/>
                <w:sz w:val="24"/>
                <w:szCs w:val="24"/>
              </w:rPr>
              <w:t>Макарівська селищна рада</w:t>
            </w:r>
          </w:p>
        </w:tc>
        <w:tc>
          <w:tcPr>
            <w:tcW w:w="1843" w:type="dxa"/>
          </w:tcPr>
          <w:p w:rsidR="002663FD" w:rsidRPr="00DE5ADC" w:rsidRDefault="002663FD" w:rsidP="00DE5ADC">
            <w:pPr>
              <w:pStyle w:val="TableParagraph"/>
              <w:ind w:left="142"/>
              <w:rPr>
                <w:sz w:val="24"/>
                <w:szCs w:val="24"/>
              </w:rPr>
            </w:pPr>
            <w:r w:rsidRPr="00DE5ADC">
              <w:rPr>
                <w:sz w:val="24"/>
                <w:szCs w:val="24"/>
              </w:rPr>
              <w:t>Бюджет Макарівської селищної територіальної громади</w:t>
            </w:r>
          </w:p>
        </w:tc>
        <w:tc>
          <w:tcPr>
            <w:tcW w:w="1985" w:type="dxa"/>
          </w:tcPr>
          <w:p w:rsidR="002663FD" w:rsidRPr="00DE5ADC" w:rsidRDefault="003D7AA7" w:rsidP="0038377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7 150,900</w:t>
            </w:r>
          </w:p>
        </w:tc>
      </w:tr>
      <w:tr w:rsidR="00233CB9" w:rsidRPr="00DE5ADC" w:rsidTr="00C321A4">
        <w:trPr>
          <w:trHeight w:val="339"/>
        </w:trPr>
        <w:tc>
          <w:tcPr>
            <w:tcW w:w="3969" w:type="dxa"/>
          </w:tcPr>
          <w:p w:rsidR="00233CB9" w:rsidRPr="00DE5ADC" w:rsidRDefault="00233CB9" w:rsidP="002663FD">
            <w:pPr>
              <w:pStyle w:val="TableParagraph"/>
              <w:tabs>
                <w:tab w:val="left" w:pos="1455"/>
              </w:tabs>
              <w:ind w:left="110"/>
              <w:rPr>
                <w:spacing w:val="-2"/>
                <w:sz w:val="24"/>
                <w:szCs w:val="24"/>
              </w:rPr>
            </w:pPr>
          </w:p>
        </w:tc>
        <w:tc>
          <w:tcPr>
            <w:tcW w:w="3969" w:type="dxa"/>
          </w:tcPr>
          <w:p w:rsidR="00233CB9" w:rsidRPr="00DE5ADC" w:rsidRDefault="00233CB9" w:rsidP="002663FD">
            <w:pPr>
              <w:pStyle w:val="TableParagraph"/>
              <w:ind w:left="134"/>
              <w:rPr>
                <w:spacing w:val="-2"/>
                <w:sz w:val="24"/>
                <w:szCs w:val="24"/>
              </w:rPr>
            </w:pPr>
          </w:p>
        </w:tc>
        <w:tc>
          <w:tcPr>
            <w:tcW w:w="1397" w:type="dxa"/>
          </w:tcPr>
          <w:p w:rsidR="00233CB9" w:rsidRPr="00DE5ADC" w:rsidRDefault="00233CB9" w:rsidP="000E2C2D">
            <w:pPr>
              <w:pStyle w:val="TableParagraph"/>
              <w:rPr>
                <w:spacing w:val="-2"/>
                <w:sz w:val="24"/>
                <w:szCs w:val="24"/>
              </w:rPr>
            </w:pPr>
          </w:p>
        </w:tc>
        <w:tc>
          <w:tcPr>
            <w:tcW w:w="2572" w:type="dxa"/>
          </w:tcPr>
          <w:p w:rsidR="00233CB9" w:rsidRPr="00DE5ADC" w:rsidRDefault="00233CB9" w:rsidP="00383778">
            <w:pPr>
              <w:pStyle w:val="TableParagraph"/>
              <w:rPr>
                <w:spacing w:val="-5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3CB9" w:rsidRPr="00DE5ADC" w:rsidRDefault="00233CB9" w:rsidP="00383778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DE5ADC">
              <w:rPr>
                <w:b/>
                <w:bCs/>
                <w:sz w:val="24"/>
                <w:szCs w:val="24"/>
              </w:rPr>
              <w:t>ВСЬОГО:</w:t>
            </w:r>
          </w:p>
        </w:tc>
        <w:tc>
          <w:tcPr>
            <w:tcW w:w="1985" w:type="dxa"/>
          </w:tcPr>
          <w:p w:rsidR="00233CB9" w:rsidRPr="00DE5ADC" w:rsidRDefault="003D7AA7" w:rsidP="00383778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7 150</w:t>
            </w:r>
            <w:r w:rsidR="00233CB9" w:rsidRPr="00DE5ADC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900</w:t>
            </w:r>
          </w:p>
        </w:tc>
      </w:tr>
    </w:tbl>
    <w:p w:rsidR="001250E2" w:rsidRPr="00DE5ADC" w:rsidRDefault="001250E2" w:rsidP="00383778">
      <w:pPr>
        <w:rPr>
          <w:b/>
          <w:sz w:val="24"/>
          <w:szCs w:val="24"/>
        </w:rPr>
      </w:pPr>
    </w:p>
    <w:p w:rsidR="00233CB9" w:rsidRDefault="00233CB9" w:rsidP="00383778">
      <w:pPr>
        <w:rPr>
          <w:b/>
          <w:sz w:val="24"/>
          <w:szCs w:val="24"/>
        </w:rPr>
      </w:pPr>
    </w:p>
    <w:p w:rsidR="00EB31A0" w:rsidRPr="00DE5ADC" w:rsidRDefault="00EB31A0" w:rsidP="00383778">
      <w:pPr>
        <w:rPr>
          <w:b/>
          <w:sz w:val="24"/>
          <w:szCs w:val="24"/>
        </w:rPr>
      </w:pPr>
    </w:p>
    <w:p w:rsidR="002663FD" w:rsidRPr="00EB31A0" w:rsidRDefault="00EB31A0" w:rsidP="00233CB9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Секретар ради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Наталія </w:t>
      </w:r>
      <w:proofErr w:type="spellStart"/>
      <w:r>
        <w:rPr>
          <w:b/>
          <w:sz w:val="24"/>
          <w:szCs w:val="24"/>
        </w:rPr>
        <w:t>ОСТРОВСЬКА</w:t>
      </w:r>
      <w:proofErr w:type="spellEnd"/>
    </w:p>
    <w:sectPr w:rsidR="002663FD" w:rsidRPr="00EB31A0" w:rsidSect="000E2C2D">
      <w:pgSz w:w="16840" w:h="11910" w:orient="landscape" w:code="9"/>
      <w:pgMar w:top="1701" w:right="567" w:bottom="567" w:left="567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C08E0"/>
    <w:multiLevelType w:val="hybridMultilevel"/>
    <w:tmpl w:val="793C6BA0"/>
    <w:lvl w:ilvl="0" w:tplc="634CF9DA">
      <w:numFmt w:val="bullet"/>
      <w:lvlText w:val="-"/>
      <w:lvlJc w:val="left"/>
      <w:pPr>
        <w:ind w:left="107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BAF25AEE">
      <w:numFmt w:val="bullet"/>
      <w:lvlText w:val="•"/>
      <w:lvlJc w:val="left"/>
      <w:pPr>
        <w:ind w:left="741" w:hanging="159"/>
      </w:pPr>
      <w:rPr>
        <w:rFonts w:hint="default"/>
        <w:lang w:val="uk-UA" w:eastAsia="en-US" w:bidi="ar-SA"/>
      </w:rPr>
    </w:lvl>
    <w:lvl w:ilvl="2" w:tplc="E6329E88">
      <w:numFmt w:val="bullet"/>
      <w:lvlText w:val="•"/>
      <w:lvlJc w:val="left"/>
      <w:pPr>
        <w:ind w:left="1382" w:hanging="159"/>
      </w:pPr>
      <w:rPr>
        <w:rFonts w:hint="default"/>
        <w:lang w:val="uk-UA" w:eastAsia="en-US" w:bidi="ar-SA"/>
      </w:rPr>
    </w:lvl>
    <w:lvl w:ilvl="3" w:tplc="54607586">
      <w:numFmt w:val="bullet"/>
      <w:lvlText w:val="•"/>
      <w:lvlJc w:val="left"/>
      <w:pPr>
        <w:ind w:left="2023" w:hanging="159"/>
      </w:pPr>
      <w:rPr>
        <w:rFonts w:hint="default"/>
        <w:lang w:val="uk-UA" w:eastAsia="en-US" w:bidi="ar-SA"/>
      </w:rPr>
    </w:lvl>
    <w:lvl w:ilvl="4" w:tplc="2DE634AA">
      <w:numFmt w:val="bullet"/>
      <w:lvlText w:val="•"/>
      <w:lvlJc w:val="left"/>
      <w:pPr>
        <w:ind w:left="2664" w:hanging="159"/>
      </w:pPr>
      <w:rPr>
        <w:rFonts w:hint="default"/>
        <w:lang w:val="uk-UA" w:eastAsia="en-US" w:bidi="ar-SA"/>
      </w:rPr>
    </w:lvl>
    <w:lvl w:ilvl="5" w:tplc="BE4051C2">
      <w:numFmt w:val="bullet"/>
      <w:lvlText w:val="•"/>
      <w:lvlJc w:val="left"/>
      <w:pPr>
        <w:ind w:left="3306" w:hanging="159"/>
      </w:pPr>
      <w:rPr>
        <w:rFonts w:hint="default"/>
        <w:lang w:val="uk-UA" w:eastAsia="en-US" w:bidi="ar-SA"/>
      </w:rPr>
    </w:lvl>
    <w:lvl w:ilvl="6" w:tplc="03BA497C">
      <w:numFmt w:val="bullet"/>
      <w:lvlText w:val="•"/>
      <w:lvlJc w:val="left"/>
      <w:pPr>
        <w:ind w:left="3947" w:hanging="159"/>
      </w:pPr>
      <w:rPr>
        <w:rFonts w:hint="default"/>
        <w:lang w:val="uk-UA" w:eastAsia="en-US" w:bidi="ar-SA"/>
      </w:rPr>
    </w:lvl>
    <w:lvl w:ilvl="7" w:tplc="A344F5D0">
      <w:numFmt w:val="bullet"/>
      <w:lvlText w:val="•"/>
      <w:lvlJc w:val="left"/>
      <w:pPr>
        <w:ind w:left="4588" w:hanging="159"/>
      </w:pPr>
      <w:rPr>
        <w:rFonts w:hint="default"/>
        <w:lang w:val="uk-UA" w:eastAsia="en-US" w:bidi="ar-SA"/>
      </w:rPr>
    </w:lvl>
    <w:lvl w:ilvl="8" w:tplc="F140BF76">
      <w:numFmt w:val="bullet"/>
      <w:lvlText w:val="•"/>
      <w:lvlJc w:val="left"/>
      <w:pPr>
        <w:ind w:left="5229" w:hanging="159"/>
      </w:pPr>
      <w:rPr>
        <w:rFonts w:hint="default"/>
        <w:lang w:val="uk-UA" w:eastAsia="en-US" w:bidi="ar-SA"/>
      </w:rPr>
    </w:lvl>
  </w:abstractNum>
  <w:abstractNum w:abstractNumId="1">
    <w:nsid w:val="2647304E"/>
    <w:multiLevelType w:val="hybridMultilevel"/>
    <w:tmpl w:val="52445EE2"/>
    <w:lvl w:ilvl="0" w:tplc="8E689F1E">
      <w:start w:val="1"/>
      <w:numFmt w:val="decimal"/>
      <w:lvlText w:val="%1."/>
      <w:lvlJc w:val="left"/>
      <w:pPr>
        <w:ind w:left="143" w:hanging="37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CB10B298">
      <w:numFmt w:val="bullet"/>
      <w:lvlText w:val="•"/>
      <w:lvlJc w:val="left"/>
      <w:pPr>
        <w:ind w:left="1160" w:hanging="375"/>
      </w:pPr>
      <w:rPr>
        <w:rFonts w:hint="default"/>
        <w:lang w:val="uk-UA" w:eastAsia="en-US" w:bidi="ar-SA"/>
      </w:rPr>
    </w:lvl>
    <w:lvl w:ilvl="2" w:tplc="05EEBC3A">
      <w:numFmt w:val="bullet"/>
      <w:lvlText w:val="•"/>
      <w:lvlJc w:val="left"/>
      <w:pPr>
        <w:ind w:left="2181" w:hanging="375"/>
      </w:pPr>
      <w:rPr>
        <w:rFonts w:hint="default"/>
        <w:lang w:val="uk-UA" w:eastAsia="en-US" w:bidi="ar-SA"/>
      </w:rPr>
    </w:lvl>
    <w:lvl w:ilvl="3" w:tplc="B52CD854">
      <w:numFmt w:val="bullet"/>
      <w:lvlText w:val="•"/>
      <w:lvlJc w:val="left"/>
      <w:pPr>
        <w:ind w:left="3201" w:hanging="375"/>
      </w:pPr>
      <w:rPr>
        <w:rFonts w:hint="default"/>
        <w:lang w:val="uk-UA" w:eastAsia="en-US" w:bidi="ar-SA"/>
      </w:rPr>
    </w:lvl>
    <w:lvl w:ilvl="4" w:tplc="AD8ED6E2">
      <w:numFmt w:val="bullet"/>
      <w:lvlText w:val="•"/>
      <w:lvlJc w:val="left"/>
      <w:pPr>
        <w:ind w:left="4222" w:hanging="375"/>
      </w:pPr>
      <w:rPr>
        <w:rFonts w:hint="default"/>
        <w:lang w:val="uk-UA" w:eastAsia="en-US" w:bidi="ar-SA"/>
      </w:rPr>
    </w:lvl>
    <w:lvl w:ilvl="5" w:tplc="1808425E">
      <w:numFmt w:val="bullet"/>
      <w:lvlText w:val="•"/>
      <w:lvlJc w:val="left"/>
      <w:pPr>
        <w:ind w:left="5242" w:hanging="375"/>
      </w:pPr>
      <w:rPr>
        <w:rFonts w:hint="default"/>
        <w:lang w:val="uk-UA" w:eastAsia="en-US" w:bidi="ar-SA"/>
      </w:rPr>
    </w:lvl>
    <w:lvl w:ilvl="6" w:tplc="82F213B6">
      <w:numFmt w:val="bullet"/>
      <w:lvlText w:val="•"/>
      <w:lvlJc w:val="left"/>
      <w:pPr>
        <w:ind w:left="6263" w:hanging="375"/>
      </w:pPr>
      <w:rPr>
        <w:rFonts w:hint="default"/>
        <w:lang w:val="uk-UA" w:eastAsia="en-US" w:bidi="ar-SA"/>
      </w:rPr>
    </w:lvl>
    <w:lvl w:ilvl="7" w:tplc="A2B21A3A">
      <w:numFmt w:val="bullet"/>
      <w:lvlText w:val="•"/>
      <w:lvlJc w:val="left"/>
      <w:pPr>
        <w:ind w:left="7283" w:hanging="375"/>
      </w:pPr>
      <w:rPr>
        <w:rFonts w:hint="default"/>
        <w:lang w:val="uk-UA" w:eastAsia="en-US" w:bidi="ar-SA"/>
      </w:rPr>
    </w:lvl>
    <w:lvl w:ilvl="8" w:tplc="667AC48A">
      <w:numFmt w:val="bullet"/>
      <w:lvlText w:val="•"/>
      <w:lvlJc w:val="left"/>
      <w:pPr>
        <w:ind w:left="8304" w:hanging="375"/>
      </w:pPr>
      <w:rPr>
        <w:rFonts w:hint="default"/>
        <w:lang w:val="uk-UA" w:eastAsia="en-US" w:bidi="ar-SA"/>
      </w:rPr>
    </w:lvl>
  </w:abstractNum>
  <w:abstractNum w:abstractNumId="2">
    <w:nsid w:val="28FC0657"/>
    <w:multiLevelType w:val="hybridMultilevel"/>
    <w:tmpl w:val="D21638DA"/>
    <w:lvl w:ilvl="0" w:tplc="55143598">
      <w:start w:val="1"/>
      <w:numFmt w:val="decimal"/>
      <w:lvlText w:val="%1."/>
      <w:lvlJc w:val="left"/>
      <w:pPr>
        <w:ind w:left="143" w:hanging="2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30E33EC">
      <w:numFmt w:val="bullet"/>
      <w:lvlText w:val="•"/>
      <w:lvlJc w:val="left"/>
      <w:pPr>
        <w:ind w:left="1160" w:hanging="277"/>
      </w:pPr>
      <w:rPr>
        <w:rFonts w:hint="default"/>
        <w:lang w:val="uk-UA" w:eastAsia="en-US" w:bidi="ar-SA"/>
      </w:rPr>
    </w:lvl>
    <w:lvl w:ilvl="2" w:tplc="625CDAC2">
      <w:numFmt w:val="bullet"/>
      <w:lvlText w:val="•"/>
      <w:lvlJc w:val="left"/>
      <w:pPr>
        <w:ind w:left="2181" w:hanging="277"/>
      </w:pPr>
      <w:rPr>
        <w:rFonts w:hint="default"/>
        <w:lang w:val="uk-UA" w:eastAsia="en-US" w:bidi="ar-SA"/>
      </w:rPr>
    </w:lvl>
    <w:lvl w:ilvl="3" w:tplc="0360E790">
      <w:numFmt w:val="bullet"/>
      <w:lvlText w:val="•"/>
      <w:lvlJc w:val="left"/>
      <w:pPr>
        <w:ind w:left="3201" w:hanging="277"/>
      </w:pPr>
      <w:rPr>
        <w:rFonts w:hint="default"/>
        <w:lang w:val="uk-UA" w:eastAsia="en-US" w:bidi="ar-SA"/>
      </w:rPr>
    </w:lvl>
    <w:lvl w:ilvl="4" w:tplc="06B0DD30">
      <w:numFmt w:val="bullet"/>
      <w:lvlText w:val="•"/>
      <w:lvlJc w:val="left"/>
      <w:pPr>
        <w:ind w:left="4222" w:hanging="277"/>
      </w:pPr>
      <w:rPr>
        <w:rFonts w:hint="default"/>
        <w:lang w:val="uk-UA" w:eastAsia="en-US" w:bidi="ar-SA"/>
      </w:rPr>
    </w:lvl>
    <w:lvl w:ilvl="5" w:tplc="0F20AEBA">
      <w:numFmt w:val="bullet"/>
      <w:lvlText w:val="•"/>
      <w:lvlJc w:val="left"/>
      <w:pPr>
        <w:ind w:left="5242" w:hanging="277"/>
      </w:pPr>
      <w:rPr>
        <w:rFonts w:hint="default"/>
        <w:lang w:val="uk-UA" w:eastAsia="en-US" w:bidi="ar-SA"/>
      </w:rPr>
    </w:lvl>
    <w:lvl w:ilvl="6" w:tplc="C32CFC2E">
      <w:numFmt w:val="bullet"/>
      <w:lvlText w:val="•"/>
      <w:lvlJc w:val="left"/>
      <w:pPr>
        <w:ind w:left="6263" w:hanging="277"/>
      </w:pPr>
      <w:rPr>
        <w:rFonts w:hint="default"/>
        <w:lang w:val="uk-UA" w:eastAsia="en-US" w:bidi="ar-SA"/>
      </w:rPr>
    </w:lvl>
    <w:lvl w:ilvl="7" w:tplc="1660BA10">
      <w:numFmt w:val="bullet"/>
      <w:lvlText w:val="•"/>
      <w:lvlJc w:val="left"/>
      <w:pPr>
        <w:ind w:left="7283" w:hanging="277"/>
      </w:pPr>
      <w:rPr>
        <w:rFonts w:hint="default"/>
        <w:lang w:val="uk-UA" w:eastAsia="en-US" w:bidi="ar-SA"/>
      </w:rPr>
    </w:lvl>
    <w:lvl w:ilvl="8" w:tplc="7982F088">
      <w:numFmt w:val="bullet"/>
      <w:lvlText w:val="•"/>
      <w:lvlJc w:val="left"/>
      <w:pPr>
        <w:ind w:left="8304" w:hanging="277"/>
      </w:pPr>
      <w:rPr>
        <w:rFonts w:hint="default"/>
        <w:lang w:val="uk-UA" w:eastAsia="en-US" w:bidi="ar-SA"/>
      </w:rPr>
    </w:lvl>
  </w:abstractNum>
  <w:abstractNum w:abstractNumId="3">
    <w:nsid w:val="36842C62"/>
    <w:multiLevelType w:val="hybridMultilevel"/>
    <w:tmpl w:val="BA061BE6"/>
    <w:lvl w:ilvl="0" w:tplc="8A10ED8C">
      <w:numFmt w:val="bullet"/>
      <w:lvlText w:val="-"/>
      <w:lvlJc w:val="left"/>
      <w:pPr>
        <w:ind w:left="143" w:hanging="299"/>
      </w:pPr>
      <w:rPr>
        <w:rFonts w:ascii="Times New Roman" w:eastAsia="Times New Roman" w:hAnsi="Times New Roman" w:cs="Times New Roman" w:hint="default"/>
        <w:spacing w:val="0"/>
        <w:w w:val="100"/>
        <w:lang w:val="uk-UA" w:eastAsia="en-US" w:bidi="ar-SA"/>
      </w:rPr>
    </w:lvl>
    <w:lvl w:ilvl="1" w:tplc="9EFC9D88">
      <w:numFmt w:val="bullet"/>
      <w:lvlText w:val="•"/>
      <w:lvlJc w:val="left"/>
      <w:pPr>
        <w:ind w:left="1160" w:hanging="299"/>
      </w:pPr>
      <w:rPr>
        <w:rFonts w:hint="default"/>
        <w:lang w:val="uk-UA" w:eastAsia="en-US" w:bidi="ar-SA"/>
      </w:rPr>
    </w:lvl>
    <w:lvl w:ilvl="2" w:tplc="07408D7C">
      <w:numFmt w:val="bullet"/>
      <w:lvlText w:val="•"/>
      <w:lvlJc w:val="left"/>
      <w:pPr>
        <w:ind w:left="2181" w:hanging="299"/>
      </w:pPr>
      <w:rPr>
        <w:rFonts w:hint="default"/>
        <w:lang w:val="uk-UA" w:eastAsia="en-US" w:bidi="ar-SA"/>
      </w:rPr>
    </w:lvl>
    <w:lvl w:ilvl="3" w:tplc="758ACA54">
      <w:numFmt w:val="bullet"/>
      <w:lvlText w:val="•"/>
      <w:lvlJc w:val="left"/>
      <w:pPr>
        <w:ind w:left="3201" w:hanging="299"/>
      </w:pPr>
      <w:rPr>
        <w:rFonts w:hint="default"/>
        <w:lang w:val="uk-UA" w:eastAsia="en-US" w:bidi="ar-SA"/>
      </w:rPr>
    </w:lvl>
    <w:lvl w:ilvl="4" w:tplc="AAB68678">
      <w:numFmt w:val="bullet"/>
      <w:lvlText w:val="•"/>
      <w:lvlJc w:val="left"/>
      <w:pPr>
        <w:ind w:left="4222" w:hanging="299"/>
      </w:pPr>
      <w:rPr>
        <w:rFonts w:hint="default"/>
        <w:lang w:val="uk-UA" w:eastAsia="en-US" w:bidi="ar-SA"/>
      </w:rPr>
    </w:lvl>
    <w:lvl w:ilvl="5" w:tplc="4B52E06A">
      <w:numFmt w:val="bullet"/>
      <w:lvlText w:val="•"/>
      <w:lvlJc w:val="left"/>
      <w:pPr>
        <w:ind w:left="5242" w:hanging="299"/>
      </w:pPr>
      <w:rPr>
        <w:rFonts w:hint="default"/>
        <w:lang w:val="uk-UA" w:eastAsia="en-US" w:bidi="ar-SA"/>
      </w:rPr>
    </w:lvl>
    <w:lvl w:ilvl="6" w:tplc="E5B6F33A">
      <w:numFmt w:val="bullet"/>
      <w:lvlText w:val="•"/>
      <w:lvlJc w:val="left"/>
      <w:pPr>
        <w:ind w:left="6263" w:hanging="299"/>
      </w:pPr>
      <w:rPr>
        <w:rFonts w:hint="default"/>
        <w:lang w:val="uk-UA" w:eastAsia="en-US" w:bidi="ar-SA"/>
      </w:rPr>
    </w:lvl>
    <w:lvl w:ilvl="7" w:tplc="858AA896">
      <w:numFmt w:val="bullet"/>
      <w:lvlText w:val="•"/>
      <w:lvlJc w:val="left"/>
      <w:pPr>
        <w:ind w:left="7283" w:hanging="299"/>
      </w:pPr>
      <w:rPr>
        <w:rFonts w:hint="default"/>
        <w:lang w:val="uk-UA" w:eastAsia="en-US" w:bidi="ar-SA"/>
      </w:rPr>
    </w:lvl>
    <w:lvl w:ilvl="8" w:tplc="159EBA26">
      <w:numFmt w:val="bullet"/>
      <w:lvlText w:val="•"/>
      <w:lvlJc w:val="left"/>
      <w:pPr>
        <w:ind w:left="8304" w:hanging="299"/>
      </w:pPr>
      <w:rPr>
        <w:rFonts w:hint="default"/>
        <w:lang w:val="uk-UA" w:eastAsia="en-US" w:bidi="ar-SA"/>
      </w:rPr>
    </w:lvl>
  </w:abstractNum>
  <w:abstractNum w:abstractNumId="4">
    <w:nsid w:val="4D225017"/>
    <w:multiLevelType w:val="hybridMultilevel"/>
    <w:tmpl w:val="7DC08E30"/>
    <w:lvl w:ilvl="0" w:tplc="2BF6C1F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820455F2">
      <w:numFmt w:val="bullet"/>
      <w:lvlText w:val="•"/>
      <w:lvlJc w:val="left"/>
      <w:pPr>
        <w:ind w:left="867" w:hanging="140"/>
      </w:pPr>
      <w:rPr>
        <w:rFonts w:hint="default"/>
        <w:lang w:val="uk-UA" w:eastAsia="en-US" w:bidi="ar-SA"/>
      </w:rPr>
    </w:lvl>
    <w:lvl w:ilvl="2" w:tplc="BE08BA0C">
      <w:numFmt w:val="bullet"/>
      <w:lvlText w:val="•"/>
      <w:lvlJc w:val="left"/>
      <w:pPr>
        <w:ind w:left="1494" w:hanging="140"/>
      </w:pPr>
      <w:rPr>
        <w:rFonts w:hint="default"/>
        <w:lang w:val="uk-UA" w:eastAsia="en-US" w:bidi="ar-SA"/>
      </w:rPr>
    </w:lvl>
    <w:lvl w:ilvl="3" w:tplc="ED742838">
      <w:numFmt w:val="bullet"/>
      <w:lvlText w:val="•"/>
      <w:lvlJc w:val="left"/>
      <w:pPr>
        <w:ind w:left="2121" w:hanging="140"/>
      </w:pPr>
      <w:rPr>
        <w:rFonts w:hint="default"/>
        <w:lang w:val="uk-UA" w:eastAsia="en-US" w:bidi="ar-SA"/>
      </w:rPr>
    </w:lvl>
    <w:lvl w:ilvl="4" w:tplc="3F1ECAA4">
      <w:numFmt w:val="bullet"/>
      <w:lvlText w:val="•"/>
      <w:lvlJc w:val="left"/>
      <w:pPr>
        <w:ind w:left="2748" w:hanging="140"/>
      </w:pPr>
      <w:rPr>
        <w:rFonts w:hint="default"/>
        <w:lang w:val="uk-UA" w:eastAsia="en-US" w:bidi="ar-SA"/>
      </w:rPr>
    </w:lvl>
    <w:lvl w:ilvl="5" w:tplc="7DD28992">
      <w:numFmt w:val="bullet"/>
      <w:lvlText w:val="•"/>
      <w:lvlJc w:val="left"/>
      <w:pPr>
        <w:ind w:left="3376" w:hanging="140"/>
      </w:pPr>
      <w:rPr>
        <w:rFonts w:hint="default"/>
        <w:lang w:val="uk-UA" w:eastAsia="en-US" w:bidi="ar-SA"/>
      </w:rPr>
    </w:lvl>
    <w:lvl w:ilvl="6" w:tplc="1046A1B8">
      <w:numFmt w:val="bullet"/>
      <w:lvlText w:val="•"/>
      <w:lvlJc w:val="left"/>
      <w:pPr>
        <w:ind w:left="4003" w:hanging="140"/>
      </w:pPr>
      <w:rPr>
        <w:rFonts w:hint="default"/>
        <w:lang w:val="uk-UA" w:eastAsia="en-US" w:bidi="ar-SA"/>
      </w:rPr>
    </w:lvl>
    <w:lvl w:ilvl="7" w:tplc="88744CA2">
      <w:numFmt w:val="bullet"/>
      <w:lvlText w:val="•"/>
      <w:lvlJc w:val="left"/>
      <w:pPr>
        <w:ind w:left="4630" w:hanging="140"/>
      </w:pPr>
      <w:rPr>
        <w:rFonts w:hint="default"/>
        <w:lang w:val="uk-UA" w:eastAsia="en-US" w:bidi="ar-SA"/>
      </w:rPr>
    </w:lvl>
    <w:lvl w:ilvl="8" w:tplc="5234EB08">
      <w:numFmt w:val="bullet"/>
      <w:lvlText w:val="•"/>
      <w:lvlJc w:val="left"/>
      <w:pPr>
        <w:ind w:left="5257" w:hanging="140"/>
      </w:pPr>
      <w:rPr>
        <w:rFonts w:hint="default"/>
        <w:lang w:val="uk-UA" w:eastAsia="en-US" w:bidi="ar-SA"/>
      </w:rPr>
    </w:lvl>
  </w:abstractNum>
  <w:abstractNum w:abstractNumId="5">
    <w:nsid w:val="52EA11C6"/>
    <w:multiLevelType w:val="hybridMultilevel"/>
    <w:tmpl w:val="E072154C"/>
    <w:lvl w:ilvl="0" w:tplc="9302187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EF9314C"/>
    <w:multiLevelType w:val="hybridMultilevel"/>
    <w:tmpl w:val="814CB928"/>
    <w:lvl w:ilvl="0" w:tplc="FF785132">
      <w:start w:val="29"/>
      <w:numFmt w:val="bullet"/>
      <w:lvlText w:val="-"/>
      <w:lvlJc w:val="left"/>
      <w:pPr>
        <w:ind w:left="16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7">
    <w:nsid w:val="67533187"/>
    <w:multiLevelType w:val="hybridMultilevel"/>
    <w:tmpl w:val="8EE0C030"/>
    <w:lvl w:ilvl="0" w:tplc="8FA0755A">
      <w:start w:val="1"/>
      <w:numFmt w:val="decimal"/>
      <w:lvlText w:val="%1."/>
      <w:lvlJc w:val="left"/>
      <w:pPr>
        <w:ind w:left="63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69DCB1AE">
      <w:numFmt w:val="bullet"/>
      <w:lvlText w:val="•"/>
      <w:lvlJc w:val="left"/>
      <w:pPr>
        <w:ind w:left="1610" w:hanging="240"/>
      </w:pPr>
      <w:rPr>
        <w:rFonts w:hint="default"/>
        <w:lang w:val="uk-UA" w:eastAsia="en-US" w:bidi="ar-SA"/>
      </w:rPr>
    </w:lvl>
    <w:lvl w:ilvl="2" w:tplc="CD9C7FBE">
      <w:numFmt w:val="bullet"/>
      <w:lvlText w:val="•"/>
      <w:lvlJc w:val="left"/>
      <w:pPr>
        <w:ind w:left="2581" w:hanging="240"/>
      </w:pPr>
      <w:rPr>
        <w:rFonts w:hint="default"/>
        <w:lang w:val="uk-UA" w:eastAsia="en-US" w:bidi="ar-SA"/>
      </w:rPr>
    </w:lvl>
    <w:lvl w:ilvl="3" w:tplc="3B8CB52A">
      <w:numFmt w:val="bullet"/>
      <w:lvlText w:val="•"/>
      <w:lvlJc w:val="left"/>
      <w:pPr>
        <w:ind w:left="3551" w:hanging="240"/>
      </w:pPr>
      <w:rPr>
        <w:rFonts w:hint="default"/>
        <w:lang w:val="uk-UA" w:eastAsia="en-US" w:bidi="ar-SA"/>
      </w:rPr>
    </w:lvl>
    <w:lvl w:ilvl="4" w:tplc="9CE20B04">
      <w:numFmt w:val="bullet"/>
      <w:lvlText w:val="•"/>
      <w:lvlJc w:val="left"/>
      <w:pPr>
        <w:ind w:left="4522" w:hanging="240"/>
      </w:pPr>
      <w:rPr>
        <w:rFonts w:hint="default"/>
        <w:lang w:val="uk-UA" w:eastAsia="en-US" w:bidi="ar-SA"/>
      </w:rPr>
    </w:lvl>
    <w:lvl w:ilvl="5" w:tplc="DDACC384">
      <w:numFmt w:val="bullet"/>
      <w:lvlText w:val="•"/>
      <w:lvlJc w:val="left"/>
      <w:pPr>
        <w:ind w:left="5492" w:hanging="240"/>
      </w:pPr>
      <w:rPr>
        <w:rFonts w:hint="default"/>
        <w:lang w:val="uk-UA" w:eastAsia="en-US" w:bidi="ar-SA"/>
      </w:rPr>
    </w:lvl>
    <w:lvl w:ilvl="6" w:tplc="29C011E6">
      <w:numFmt w:val="bullet"/>
      <w:lvlText w:val="•"/>
      <w:lvlJc w:val="left"/>
      <w:pPr>
        <w:ind w:left="6463" w:hanging="240"/>
      </w:pPr>
      <w:rPr>
        <w:rFonts w:hint="default"/>
        <w:lang w:val="uk-UA" w:eastAsia="en-US" w:bidi="ar-SA"/>
      </w:rPr>
    </w:lvl>
    <w:lvl w:ilvl="7" w:tplc="13C02844">
      <w:numFmt w:val="bullet"/>
      <w:lvlText w:val="•"/>
      <w:lvlJc w:val="left"/>
      <w:pPr>
        <w:ind w:left="7433" w:hanging="240"/>
      </w:pPr>
      <w:rPr>
        <w:rFonts w:hint="default"/>
        <w:lang w:val="uk-UA" w:eastAsia="en-US" w:bidi="ar-SA"/>
      </w:rPr>
    </w:lvl>
    <w:lvl w:ilvl="8" w:tplc="39CCA9E4">
      <w:numFmt w:val="bullet"/>
      <w:lvlText w:val="•"/>
      <w:lvlJc w:val="left"/>
      <w:pPr>
        <w:ind w:left="8404" w:hanging="24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1250E2"/>
    <w:rsid w:val="00013BC4"/>
    <w:rsid w:val="000A4A48"/>
    <w:rsid w:val="000E252A"/>
    <w:rsid w:val="000E2C2D"/>
    <w:rsid w:val="000E6A88"/>
    <w:rsid w:val="001250E2"/>
    <w:rsid w:val="00127DD8"/>
    <w:rsid w:val="0013633B"/>
    <w:rsid w:val="00173C5A"/>
    <w:rsid w:val="00183A33"/>
    <w:rsid w:val="001C0108"/>
    <w:rsid w:val="0022195B"/>
    <w:rsid w:val="00233CB9"/>
    <w:rsid w:val="00257F0E"/>
    <w:rsid w:val="002663FD"/>
    <w:rsid w:val="002E009F"/>
    <w:rsid w:val="00383778"/>
    <w:rsid w:val="003D77DC"/>
    <w:rsid w:val="003D7AA7"/>
    <w:rsid w:val="00417455"/>
    <w:rsid w:val="00431512"/>
    <w:rsid w:val="004340ED"/>
    <w:rsid w:val="004372DF"/>
    <w:rsid w:val="00471E62"/>
    <w:rsid w:val="00561821"/>
    <w:rsid w:val="005F5A87"/>
    <w:rsid w:val="00682D4F"/>
    <w:rsid w:val="006A2117"/>
    <w:rsid w:val="00714B51"/>
    <w:rsid w:val="007950E7"/>
    <w:rsid w:val="007A0135"/>
    <w:rsid w:val="007B1BB1"/>
    <w:rsid w:val="00820FE4"/>
    <w:rsid w:val="00822143"/>
    <w:rsid w:val="008717A8"/>
    <w:rsid w:val="008B1D86"/>
    <w:rsid w:val="008F0FB3"/>
    <w:rsid w:val="00923CCA"/>
    <w:rsid w:val="009536A2"/>
    <w:rsid w:val="0097708F"/>
    <w:rsid w:val="00A2385C"/>
    <w:rsid w:val="00BE3893"/>
    <w:rsid w:val="00C148B7"/>
    <w:rsid w:val="00C321A4"/>
    <w:rsid w:val="00C4007F"/>
    <w:rsid w:val="00C56AA8"/>
    <w:rsid w:val="00CC3383"/>
    <w:rsid w:val="00CF1EE6"/>
    <w:rsid w:val="00D22962"/>
    <w:rsid w:val="00DE5ADC"/>
    <w:rsid w:val="00E16AE3"/>
    <w:rsid w:val="00E31397"/>
    <w:rsid w:val="00E47018"/>
    <w:rsid w:val="00EA398E"/>
    <w:rsid w:val="00EB31A0"/>
    <w:rsid w:val="00EB4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50E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50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250E2"/>
    <w:pPr>
      <w:ind w:left="14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250E2"/>
    <w:pPr>
      <w:ind w:left="-1" w:right="425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250E2"/>
    <w:pPr>
      <w:ind w:left="143" w:firstLine="1132"/>
      <w:jc w:val="both"/>
    </w:pPr>
  </w:style>
  <w:style w:type="paragraph" w:customStyle="1" w:styleId="TableParagraph">
    <w:name w:val="Table Paragraph"/>
    <w:basedOn w:val="a"/>
    <w:uiPriority w:val="1"/>
    <w:qFormat/>
    <w:rsid w:val="001250E2"/>
  </w:style>
  <w:style w:type="paragraph" w:styleId="a5">
    <w:name w:val="Normal (Web)"/>
    <w:aliases w:val="Обычный (Web),Обычный (Интернет)"/>
    <w:basedOn w:val="a"/>
    <w:uiPriority w:val="99"/>
    <w:rsid w:val="004340E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">
    <w:name w:val="Заголовок №3_"/>
    <w:link w:val="30"/>
    <w:rsid w:val="000E2C2D"/>
    <w:rPr>
      <w:rFonts w:ascii="Times New Roman" w:hAnsi="Times New Roman" w:cs="Times New Roman"/>
      <w:b/>
      <w:sz w:val="28"/>
      <w:szCs w:val="28"/>
      <w:shd w:val="clear" w:color="000000" w:fill="FFFFFF"/>
    </w:rPr>
  </w:style>
  <w:style w:type="paragraph" w:customStyle="1" w:styleId="30">
    <w:name w:val="Заголовок №3"/>
    <w:basedOn w:val="a"/>
    <w:link w:val="3"/>
    <w:rsid w:val="000E2C2D"/>
    <w:pPr>
      <w:shd w:val="clear" w:color="000000" w:fill="FFFFFF"/>
      <w:autoSpaceDE/>
      <w:autoSpaceDN/>
      <w:spacing w:line="322" w:lineRule="exact"/>
      <w:jc w:val="center"/>
      <w:outlineLvl w:val="2"/>
    </w:pPr>
    <w:rPr>
      <w:rFonts w:eastAsiaTheme="minorHAnsi"/>
      <w:b/>
      <w:sz w:val="28"/>
      <w:szCs w:val="28"/>
      <w:lang w:val="en-US"/>
    </w:rPr>
  </w:style>
  <w:style w:type="character" w:customStyle="1" w:styleId="2">
    <w:name w:val="Основной текст (2)"/>
    <w:rsid w:val="000E2C2D"/>
    <w:rPr>
      <w:rFonts w:ascii="Times New Roman" w:eastAsia="Times New Roman" w:hAnsi="Times New Roman" w:cs="Times New Roman"/>
      <w:b w:val="0"/>
      <w:i w:val="0"/>
      <w:smallCaps w:val="0"/>
      <w:color w:val="000000"/>
      <w:spacing w:val="0"/>
      <w:position w:val="0"/>
      <w:sz w:val="28"/>
      <w:szCs w:val="28"/>
      <w:u w:val="none"/>
      <w:shd w:val="clear" w:color="auto" w:fill="auto"/>
      <w:lang w:val="uk-UA" w:eastAsia="uk-UA" w:bidi="uk-UA"/>
    </w:rPr>
  </w:style>
  <w:style w:type="paragraph" w:styleId="a6">
    <w:name w:val="caption"/>
    <w:basedOn w:val="a"/>
    <w:next w:val="a"/>
    <w:qFormat/>
    <w:rsid w:val="002663FD"/>
    <w:pPr>
      <w:widowControl/>
      <w:autoSpaceDE/>
      <w:autoSpaceDN/>
      <w:snapToGrid w:val="0"/>
      <w:jc w:val="center"/>
    </w:pPr>
    <w:rPr>
      <w:b/>
      <w:color w:val="000000"/>
      <w:sz w:val="28"/>
      <w:szCs w:val="20"/>
      <w:lang w:eastAsia="ru-RU"/>
    </w:rPr>
  </w:style>
  <w:style w:type="paragraph" w:customStyle="1" w:styleId="1">
    <w:name w:val="Обычный1"/>
    <w:rsid w:val="002663FD"/>
    <w:pPr>
      <w:autoSpaceDE/>
      <w:autoSpaceDN/>
      <w:snapToGrid w:val="0"/>
    </w:pPr>
    <w:rPr>
      <w:rFonts w:ascii="Times New Roman" w:eastAsia="Times New Roman" w:hAnsi="Times New Roman" w:cs="Times New Roman"/>
      <w:sz w:val="18"/>
      <w:szCs w:val="20"/>
      <w:lang w:val="uk-UA" w:eastAsia="ru-RU"/>
    </w:rPr>
  </w:style>
  <w:style w:type="character" w:customStyle="1" w:styleId="HTML">
    <w:name w:val="Стандартный HTML Знак"/>
    <w:link w:val="HTML0"/>
    <w:uiPriority w:val="99"/>
    <w:rsid w:val="004372DF"/>
    <w:rPr>
      <w:rFonts w:ascii="Courier New" w:hAnsi="Courier New" w:cs="Courier New"/>
      <w:color w:val="000000"/>
      <w:sz w:val="21"/>
      <w:szCs w:val="21"/>
    </w:rPr>
  </w:style>
  <w:style w:type="paragraph" w:styleId="HTML0">
    <w:name w:val="HTML Preformatted"/>
    <w:basedOn w:val="a"/>
    <w:link w:val="HTML"/>
    <w:uiPriority w:val="99"/>
    <w:unhideWhenUsed/>
    <w:rsid w:val="004372D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Theme="minorHAnsi" w:hAnsi="Courier New" w:cs="Courier New"/>
      <w:color w:val="000000"/>
      <w:sz w:val="21"/>
      <w:szCs w:val="21"/>
      <w:lang w:val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4372DF"/>
    <w:rPr>
      <w:rFonts w:ascii="Consolas" w:eastAsia="Times New Roman" w:hAnsi="Consolas" w:cs="Times New Roman"/>
      <w:sz w:val="20"/>
      <w:szCs w:val="20"/>
      <w:lang w:val="uk-UA"/>
    </w:rPr>
  </w:style>
  <w:style w:type="paragraph" w:customStyle="1" w:styleId="FR4">
    <w:name w:val="FR4"/>
    <w:uiPriority w:val="99"/>
    <w:rsid w:val="004372DF"/>
    <w:pPr>
      <w:autoSpaceDE/>
      <w:autoSpaceDN/>
      <w:snapToGrid w:val="0"/>
    </w:pPr>
    <w:rPr>
      <w:rFonts w:ascii="Arial" w:eastAsia="Times New Roman" w:hAnsi="Arial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173C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3C5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E62CA-C927-40E8-9992-AD17713E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1409</Words>
  <Characters>8036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17</cp:revision>
  <cp:lastPrinted>2026-02-11T13:11:00Z</cp:lastPrinted>
  <dcterms:created xsi:type="dcterms:W3CDTF">2025-03-03T16:09:00Z</dcterms:created>
  <dcterms:modified xsi:type="dcterms:W3CDTF">2026-02-16T07:44:00Z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2025-03-03T00:00:00Z</vt:filetime>
  </property>
  <property fmtid="{D5CDD505-2E9C-101B-9397-08002B2CF9AE}" pid="5" name="Producer">
    <vt:lpwstr>Microsoft® Word 2013</vt:lpwstr>
  </property>
</Properties>
</file>